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F04413" w:rsidRPr="00B8064B" w14:paraId="2F0C6233"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E5F09EB" w14:textId="77777777" w:rsidR="00F04413" w:rsidRPr="00B8064B" w:rsidRDefault="00F04413" w:rsidP="00E42852">
            <w:pPr>
              <w:rPr>
                <w:rFonts w:cstheme="minorHAnsi"/>
                <w:b/>
                <w:bCs/>
                <w:sz w:val="24"/>
                <w:szCs w:val="24"/>
              </w:rPr>
            </w:pPr>
            <w:r>
              <w:rPr>
                <w:rFonts w:cstheme="minorHAnsi"/>
                <w:b/>
                <w:bCs/>
                <w:sz w:val="24"/>
                <w:szCs w:val="24"/>
              </w:rPr>
              <w:t>Art and Design: Fine Art</w:t>
            </w:r>
          </w:p>
        </w:tc>
      </w:tr>
      <w:tr w:rsidR="00F04413" w:rsidRPr="005019A6" w14:paraId="09B53E08" w14:textId="77777777" w:rsidTr="00E42852">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920129A" w14:textId="77777777" w:rsidR="00F04413" w:rsidRPr="005019A6" w:rsidRDefault="00F04413" w:rsidP="00E42852">
            <w:pPr>
              <w:rPr>
                <w:rFonts w:cstheme="minorHAnsi"/>
                <w:b/>
                <w:bCs/>
                <w:sz w:val="24"/>
                <w:szCs w:val="24"/>
              </w:rPr>
            </w:pPr>
            <w:r w:rsidRPr="005019A6">
              <w:rPr>
                <w:rFonts w:cstheme="minorHAnsi"/>
                <w:b/>
                <w:bCs/>
                <w:sz w:val="24"/>
                <w:szCs w:val="24"/>
              </w:rPr>
              <w:t>Key Stage 4:</w:t>
            </w:r>
          </w:p>
          <w:p w14:paraId="2E7649C8" w14:textId="77777777" w:rsidR="00F04413" w:rsidRPr="005019A6" w:rsidRDefault="00F04413" w:rsidP="00E42852">
            <w:pPr>
              <w:rPr>
                <w:rFonts w:cstheme="minorHAnsi"/>
                <w:b/>
                <w:bCs/>
                <w:sz w:val="24"/>
                <w:szCs w:val="24"/>
              </w:rPr>
            </w:pPr>
            <w:proofErr w:type="spellStart"/>
            <w:r>
              <w:rPr>
                <w:rFonts w:cstheme="minorHAnsi"/>
                <w:b/>
                <w:bCs/>
                <w:sz w:val="24"/>
                <w:szCs w:val="24"/>
              </w:rPr>
              <w:t>Eduqas</w:t>
            </w:r>
            <w:proofErr w:type="spellEnd"/>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0AF93B1A" w14:textId="77777777" w:rsidR="00F04413" w:rsidRPr="005019A6" w:rsidRDefault="00F04413" w:rsidP="00E42852">
            <w:pPr>
              <w:rPr>
                <w:rFonts w:cstheme="minorHAnsi"/>
                <w:b/>
                <w:bCs/>
                <w:sz w:val="24"/>
                <w:szCs w:val="24"/>
              </w:rPr>
            </w:pPr>
            <w:r w:rsidRPr="68BAE74F">
              <w:rPr>
                <w:b/>
                <w:sz w:val="24"/>
                <w:szCs w:val="24"/>
              </w:rPr>
              <w:t>Key Stage 5:</w:t>
            </w:r>
          </w:p>
          <w:p w14:paraId="165D05D3" w14:textId="77777777" w:rsidR="00F04413" w:rsidRPr="005019A6" w:rsidRDefault="00F04413" w:rsidP="00E42852">
            <w:pPr>
              <w:rPr>
                <w:b/>
                <w:sz w:val="24"/>
                <w:szCs w:val="24"/>
              </w:rPr>
            </w:pPr>
            <w:proofErr w:type="spellStart"/>
            <w:r w:rsidRPr="68BAE74F">
              <w:rPr>
                <w:b/>
                <w:bCs/>
                <w:sz w:val="24"/>
                <w:szCs w:val="24"/>
              </w:rPr>
              <w:t>Eduqas</w:t>
            </w:r>
            <w:proofErr w:type="spellEnd"/>
          </w:p>
        </w:tc>
      </w:tr>
      <w:tr w:rsidR="00F04413" w:rsidRPr="005019A6" w14:paraId="3E58F5AD"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9196C3C" w14:textId="77777777" w:rsidR="00F04413" w:rsidRPr="005019A6" w:rsidRDefault="00F04413"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F59FD89" w14:textId="77777777" w:rsidR="00F04413" w:rsidRPr="005019A6" w:rsidRDefault="00F04413"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A602C0A" w14:textId="77777777" w:rsidR="00F04413" w:rsidRPr="005019A6" w:rsidRDefault="00F04413"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686491C" w14:textId="77777777" w:rsidR="00F04413" w:rsidRPr="005019A6" w:rsidRDefault="00F04413"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8AF89F8" w14:textId="77777777" w:rsidR="00F04413" w:rsidRPr="005019A6" w:rsidRDefault="00F04413"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14CBDEA" w14:textId="77777777" w:rsidR="00F04413" w:rsidRPr="005019A6" w:rsidRDefault="00F04413"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281EBD82" w14:textId="77777777" w:rsidR="00F04413" w:rsidRPr="005019A6" w:rsidRDefault="00F04413" w:rsidP="00E42852">
            <w:pPr>
              <w:rPr>
                <w:rFonts w:cstheme="minorHAnsi"/>
                <w:b/>
                <w:bCs/>
                <w:sz w:val="24"/>
                <w:szCs w:val="24"/>
              </w:rPr>
            </w:pPr>
            <w:r w:rsidRPr="005019A6">
              <w:rPr>
                <w:rFonts w:cstheme="minorHAnsi"/>
                <w:b/>
                <w:bCs/>
                <w:sz w:val="24"/>
                <w:szCs w:val="24"/>
              </w:rPr>
              <w:t>Year 13</w:t>
            </w:r>
          </w:p>
        </w:tc>
      </w:tr>
      <w:tr w:rsidR="00F04413" w:rsidRPr="007C2A0A" w14:paraId="3D0B9EAA"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75D5B254" w14:textId="77777777" w:rsidR="00F04413" w:rsidRPr="007C2A0A" w:rsidRDefault="00F0441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2274178" w14:textId="77777777" w:rsidR="00F04413" w:rsidRPr="007C2A0A" w:rsidRDefault="00F0441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5707634C" w14:textId="77777777" w:rsidR="00F04413" w:rsidRPr="007C2A0A" w:rsidRDefault="00F04413"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5179381F" w14:textId="77777777" w:rsidR="00F04413" w:rsidRPr="007C2A0A" w:rsidRDefault="00F04413" w:rsidP="00E42852">
            <w:pPr>
              <w:rPr>
                <w:sz w:val="24"/>
                <w:szCs w:val="24"/>
              </w:rPr>
            </w:pPr>
            <w:r w:rsidRPr="68BAE74F">
              <w:rPr>
                <w:sz w:val="24"/>
                <w:szCs w:val="24"/>
              </w:rPr>
              <w:t>3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326ACB1D" w14:textId="77777777" w:rsidR="00F04413" w:rsidRPr="007C2A0A" w:rsidRDefault="00F04413" w:rsidP="00E42852">
            <w:pPr>
              <w:rPr>
                <w:sz w:val="24"/>
                <w:szCs w:val="24"/>
              </w:rPr>
            </w:pPr>
            <w:r w:rsidRPr="68BAE74F">
              <w:rPr>
                <w:sz w:val="24"/>
                <w:szCs w:val="24"/>
              </w:rPr>
              <w:t>3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45FEE6CF" w14:textId="77777777" w:rsidR="00F04413" w:rsidRPr="007C2A0A" w:rsidRDefault="00F04413" w:rsidP="00E42852">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5EE973C8" w14:textId="77777777" w:rsidR="00F04413" w:rsidRPr="007C2A0A" w:rsidRDefault="00F04413" w:rsidP="00E42852">
            <w:pPr>
              <w:rPr>
                <w:rFonts w:cstheme="minorHAnsi"/>
                <w:sz w:val="24"/>
                <w:szCs w:val="24"/>
              </w:rPr>
            </w:pPr>
            <w:r w:rsidRPr="007C2A0A">
              <w:rPr>
                <w:rFonts w:cstheme="minorHAnsi"/>
                <w:sz w:val="24"/>
                <w:szCs w:val="24"/>
              </w:rPr>
              <w:t>6 lessons per week</w:t>
            </w:r>
          </w:p>
        </w:tc>
      </w:tr>
      <w:tr w:rsidR="00F04413" w:rsidRPr="007C2A0A" w14:paraId="0DFE5F0C"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01D2C5E4" w14:textId="77777777" w:rsidR="00F04413" w:rsidRPr="007C2A0A" w:rsidRDefault="00F04413" w:rsidP="00E42852">
            <w:pPr>
              <w:rPr>
                <w:rFonts w:cstheme="minorHAnsi"/>
                <w:sz w:val="24"/>
                <w:szCs w:val="24"/>
              </w:rPr>
            </w:pPr>
          </w:p>
        </w:tc>
      </w:tr>
      <w:tr w:rsidR="00F04413" w:rsidRPr="007C2A0A" w14:paraId="24C629A9"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72911112" w14:textId="77777777" w:rsidR="00F04413" w:rsidRPr="007C2A0A" w:rsidRDefault="00F04413"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248DBD8" w14:textId="77777777" w:rsidR="00F04413" w:rsidRPr="007C2A0A" w:rsidRDefault="00F04413"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026D480" w14:textId="77777777" w:rsidR="00F04413" w:rsidRPr="007C2A0A" w:rsidRDefault="00F04413"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CB2DC9B" w14:textId="77777777" w:rsidR="00F04413" w:rsidRPr="007C2A0A" w:rsidRDefault="00F04413" w:rsidP="00E42852">
            <w:pPr>
              <w:rPr>
                <w:rFonts w:cstheme="minorHAnsi"/>
                <w:sz w:val="24"/>
                <w:szCs w:val="24"/>
              </w:rPr>
            </w:pPr>
            <w:r w:rsidRPr="008F5F8A">
              <w:rPr>
                <w:rFonts w:cstheme="minorHAnsi"/>
                <w:b/>
                <w:bCs/>
                <w:sz w:val="24"/>
                <w:szCs w:val="24"/>
              </w:rPr>
              <w:t>Role</w:t>
            </w:r>
          </w:p>
        </w:tc>
      </w:tr>
      <w:tr w:rsidR="00F04413" w:rsidRPr="007C2A0A" w14:paraId="6F0BF235"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1390A4A" w14:textId="77777777" w:rsidR="00F04413" w:rsidRPr="00D44D21" w:rsidRDefault="00F04413" w:rsidP="00E42852">
            <w:pPr>
              <w:rPr>
                <w:rFonts w:cstheme="minorHAnsi"/>
                <w:b/>
                <w:bCs/>
                <w:sz w:val="24"/>
                <w:szCs w:val="24"/>
              </w:rPr>
            </w:pPr>
            <w:r>
              <w:rPr>
                <w:rFonts w:cstheme="minorHAnsi"/>
                <w:b/>
                <w:bCs/>
                <w:sz w:val="24"/>
                <w:szCs w:val="24"/>
              </w:rPr>
              <w:t>S. Morson</w:t>
            </w:r>
          </w:p>
        </w:tc>
        <w:tc>
          <w:tcPr>
            <w:tcW w:w="2250" w:type="dxa"/>
            <w:gridSpan w:val="3"/>
            <w:tcBorders>
              <w:top w:val="single" w:sz="12" w:space="0" w:color="auto"/>
              <w:left w:val="single" w:sz="12" w:space="0" w:color="auto"/>
              <w:bottom w:val="single" w:sz="12" w:space="0" w:color="auto"/>
              <w:right w:val="single" w:sz="12" w:space="0" w:color="auto"/>
            </w:tcBorders>
          </w:tcPr>
          <w:p w14:paraId="644CA72D" w14:textId="77777777" w:rsidR="00F04413" w:rsidRDefault="00F04413" w:rsidP="00E42852">
            <w:pPr>
              <w:rPr>
                <w:rFonts w:cstheme="minorHAnsi"/>
                <w:sz w:val="24"/>
                <w:szCs w:val="24"/>
              </w:rPr>
            </w:pPr>
            <w:r>
              <w:rPr>
                <w:rFonts w:cstheme="minorHAnsi"/>
                <w:sz w:val="24"/>
                <w:szCs w:val="24"/>
              </w:rPr>
              <w:t>Teacher</w:t>
            </w:r>
          </w:p>
          <w:p w14:paraId="6BB65192" w14:textId="77777777" w:rsidR="00F04413" w:rsidRPr="007C2A0A" w:rsidRDefault="00F04413" w:rsidP="00E42852">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C644147" w14:textId="77777777" w:rsidR="00F04413" w:rsidRPr="00D44D21" w:rsidRDefault="00F04413" w:rsidP="00E42852">
            <w:pPr>
              <w:rPr>
                <w:rFonts w:cstheme="minorHAnsi"/>
                <w:b/>
                <w:bCs/>
                <w:sz w:val="24"/>
                <w:szCs w:val="24"/>
              </w:rPr>
            </w:pPr>
            <w:r>
              <w:rPr>
                <w:rFonts w:cstheme="minorHAnsi"/>
                <w:b/>
                <w:bCs/>
                <w:sz w:val="24"/>
                <w:szCs w:val="24"/>
              </w:rPr>
              <w:t>R. Smith</w:t>
            </w:r>
          </w:p>
        </w:tc>
        <w:tc>
          <w:tcPr>
            <w:tcW w:w="2248" w:type="dxa"/>
            <w:gridSpan w:val="2"/>
            <w:tcBorders>
              <w:top w:val="single" w:sz="12" w:space="0" w:color="auto"/>
              <w:left w:val="single" w:sz="12" w:space="0" w:color="auto"/>
              <w:bottom w:val="single" w:sz="12" w:space="0" w:color="auto"/>
              <w:right w:val="single" w:sz="12" w:space="0" w:color="auto"/>
            </w:tcBorders>
          </w:tcPr>
          <w:p w14:paraId="3D2928B8" w14:textId="77777777" w:rsidR="00F04413" w:rsidRPr="007C2A0A" w:rsidRDefault="00F04413" w:rsidP="00E42852">
            <w:pPr>
              <w:rPr>
                <w:rFonts w:cstheme="minorHAnsi"/>
                <w:sz w:val="24"/>
                <w:szCs w:val="24"/>
              </w:rPr>
            </w:pPr>
            <w:r>
              <w:rPr>
                <w:rFonts w:cstheme="minorHAnsi"/>
                <w:sz w:val="24"/>
                <w:szCs w:val="24"/>
              </w:rPr>
              <w:t>Teacher</w:t>
            </w:r>
          </w:p>
        </w:tc>
      </w:tr>
      <w:tr w:rsidR="00F04413" w:rsidRPr="007C2A0A" w14:paraId="5F2DAF4E"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857D384" w14:textId="77777777" w:rsidR="00F04413" w:rsidRPr="00D44D21" w:rsidRDefault="00F04413" w:rsidP="00E42852">
            <w:pPr>
              <w:rPr>
                <w:rFonts w:cstheme="minorHAnsi"/>
                <w:b/>
                <w:bCs/>
                <w:sz w:val="24"/>
                <w:szCs w:val="24"/>
              </w:rPr>
            </w:pPr>
            <w:r>
              <w:rPr>
                <w:rFonts w:cstheme="minorHAnsi"/>
                <w:b/>
                <w:bCs/>
                <w:sz w:val="24"/>
                <w:szCs w:val="24"/>
              </w:rPr>
              <w:t>N. Douglas</w:t>
            </w:r>
          </w:p>
        </w:tc>
        <w:tc>
          <w:tcPr>
            <w:tcW w:w="2250" w:type="dxa"/>
            <w:gridSpan w:val="3"/>
            <w:tcBorders>
              <w:top w:val="single" w:sz="12" w:space="0" w:color="auto"/>
              <w:left w:val="single" w:sz="12" w:space="0" w:color="auto"/>
              <w:bottom w:val="single" w:sz="12" w:space="0" w:color="auto"/>
              <w:right w:val="single" w:sz="12" w:space="0" w:color="auto"/>
            </w:tcBorders>
          </w:tcPr>
          <w:p w14:paraId="1C5A36F6" w14:textId="77777777" w:rsidR="00F04413" w:rsidRPr="007C2A0A" w:rsidRDefault="00F04413" w:rsidP="00E42852">
            <w:pPr>
              <w:rPr>
                <w:rFonts w:cstheme="minorHAnsi"/>
                <w:sz w:val="24"/>
                <w:szCs w:val="24"/>
              </w:rPr>
            </w:pPr>
            <w:r>
              <w:rPr>
                <w:rFonts w:cstheme="minorHAnsi"/>
                <w:sz w:val="24"/>
                <w:szCs w:val="24"/>
              </w:rPr>
              <w:t>Co-Curriculum Leader/ Teacher</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4BFB4432" w14:textId="77777777" w:rsidR="00F04413" w:rsidRPr="00D44D21" w:rsidRDefault="00F04413" w:rsidP="00E42852">
            <w:pPr>
              <w:rPr>
                <w:rFonts w:cstheme="minorHAnsi"/>
                <w:b/>
                <w:bCs/>
                <w:sz w:val="24"/>
                <w:szCs w:val="24"/>
              </w:rPr>
            </w:pPr>
            <w:r>
              <w:rPr>
                <w:rFonts w:cstheme="minorHAnsi"/>
                <w:b/>
                <w:bCs/>
                <w:sz w:val="24"/>
                <w:szCs w:val="24"/>
              </w:rPr>
              <w:t>D. Farr</w:t>
            </w:r>
          </w:p>
        </w:tc>
        <w:tc>
          <w:tcPr>
            <w:tcW w:w="2248" w:type="dxa"/>
            <w:gridSpan w:val="2"/>
            <w:tcBorders>
              <w:top w:val="single" w:sz="12" w:space="0" w:color="auto"/>
              <w:left w:val="single" w:sz="12" w:space="0" w:color="auto"/>
              <w:bottom w:val="single" w:sz="12" w:space="0" w:color="auto"/>
              <w:right w:val="single" w:sz="12" w:space="0" w:color="auto"/>
            </w:tcBorders>
          </w:tcPr>
          <w:p w14:paraId="01742149" w14:textId="77777777" w:rsidR="00F04413" w:rsidRPr="007C2A0A" w:rsidRDefault="00F04413" w:rsidP="00E42852">
            <w:pPr>
              <w:rPr>
                <w:rFonts w:cstheme="minorHAnsi"/>
                <w:sz w:val="24"/>
                <w:szCs w:val="24"/>
              </w:rPr>
            </w:pPr>
            <w:r>
              <w:rPr>
                <w:rFonts w:cstheme="minorHAnsi"/>
                <w:sz w:val="24"/>
                <w:szCs w:val="24"/>
              </w:rPr>
              <w:t>Teacher</w:t>
            </w:r>
          </w:p>
        </w:tc>
      </w:tr>
    </w:tbl>
    <w:p w14:paraId="76AB2F9B" w14:textId="77777777" w:rsidR="00F04413" w:rsidRDefault="00F04413" w:rsidP="00F04413">
      <w:pPr>
        <w:rPr>
          <w:rFonts w:cstheme="minorHAnsi"/>
          <w:sz w:val="24"/>
          <w:szCs w:val="24"/>
        </w:rPr>
      </w:pPr>
    </w:p>
    <w:p w14:paraId="204E44AC" w14:textId="77777777" w:rsidR="00F04413" w:rsidRDefault="00F04413" w:rsidP="00F04413">
      <w:pPr>
        <w:rPr>
          <w:rFonts w:cstheme="minorHAnsi"/>
          <w:b/>
          <w:bCs/>
          <w:sz w:val="24"/>
          <w:szCs w:val="24"/>
        </w:rPr>
      </w:pPr>
      <w:r w:rsidRPr="007C2A0A">
        <w:rPr>
          <w:rFonts w:cstheme="minorHAnsi"/>
          <w:b/>
          <w:bCs/>
          <w:sz w:val="24"/>
          <w:szCs w:val="24"/>
        </w:rPr>
        <w:t>Intent: what are we trying to achieve with our curriculum?</w:t>
      </w:r>
    </w:p>
    <w:p w14:paraId="75AD3B98" w14:textId="77777777" w:rsidR="00F04413" w:rsidRPr="00B93897" w:rsidRDefault="00F04413" w:rsidP="00F04413">
      <w:pPr>
        <w:rPr>
          <w:rFonts w:cstheme="minorHAnsi"/>
          <w:sz w:val="24"/>
          <w:szCs w:val="24"/>
        </w:rPr>
      </w:pPr>
      <w:r w:rsidRPr="00E874EE">
        <w:rPr>
          <w:rFonts w:cstheme="minorHAnsi"/>
          <w:sz w:val="24"/>
          <w:szCs w:val="24"/>
        </w:rPr>
        <w:t xml:space="preserve">Art and </w:t>
      </w:r>
      <w:r w:rsidRPr="00B93897">
        <w:rPr>
          <w:rFonts w:cstheme="minorHAnsi"/>
          <w:sz w:val="24"/>
          <w:szCs w:val="24"/>
        </w:rPr>
        <w:t>Design aspire</w:t>
      </w:r>
      <w:r>
        <w:rPr>
          <w:rFonts w:cstheme="minorHAnsi"/>
          <w:sz w:val="24"/>
          <w:szCs w:val="24"/>
        </w:rPr>
        <w:t>s</w:t>
      </w:r>
      <w:r w:rsidRPr="00B93897">
        <w:rPr>
          <w:rFonts w:cstheme="minorHAnsi"/>
          <w:sz w:val="24"/>
          <w:szCs w:val="24"/>
        </w:rPr>
        <w:t xml:space="preserve"> to offer every student a chance to access</w:t>
      </w:r>
      <w:r>
        <w:rPr>
          <w:rFonts w:cstheme="minorHAnsi"/>
          <w:sz w:val="24"/>
          <w:szCs w:val="24"/>
        </w:rPr>
        <w:t>, explore and develop</w:t>
      </w:r>
      <w:r w:rsidRPr="00B93897">
        <w:rPr>
          <w:rFonts w:cstheme="minorHAnsi"/>
          <w:sz w:val="24"/>
          <w:szCs w:val="24"/>
        </w:rPr>
        <w:t xml:space="preserve"> their own personal creativity</w:t>
      </w:r>
      <w:r w:rsidRPr="00E874EE">
        <w:rPr>
          <w:rFonts w:cstheme="minorHAnsi"/>
          <w:sz w:val="24"/>
          <w:szCs w:val="24"/>
        </w:rPr>
        <w:t>;</w:t>
      </w:r>
      <w:r w:rsidRPr="00B93897">
        <w:rPr>
          <w:rFonts w:cstheme="minorHAnsi"/>
          <w:sz w:val="24"/>
          <w:szCs w:val="24"/>
        </w:rPr>
        <w:t xml:space="preserve"> as well as this we seek to develop students</w:t>
      </w:r>
      <w:r w:rsidRPr="00E874EE">
        <w:rPr>
          <w:rFonts w:cstheme="minorHAnsi"/>
          <w:sz w:val="24"/>
          <w:szCs w:val="24"/>
        </w:rPr>
        <w:t>’</w:t>
      </w:r>
      <w:r w:rsidRPr="00B93897">
        <w:rPr>
          <w:rFonts w:cstheme="minorHAnsi"/>
          <w:sz w:val="24"/>
          <w:szCs w:val="24"/>
        </w:rPr>
        <w:t xml:space="preserve"> cultural and contextual education.   </w:t>
      </w:r>
    </w:p>
    <w:p w14:paraId="11D43081" w14:textId="77777777" w:rsidR="00F04413" w:rsidRPr="00B93897" w:rsidRDefault="00F04413" w:rsidP="00F04413">
      <w:pPr>
        <w:rPr>
          <w:rFonts w:cstheme="minorHAnsi"/>
          <w:sz w:val="24"/>
          <w:szCs w:val="24"/>
        </w:rPr>
      </w:pPr>
      <w:r w:rsidRPr="00E874EE">
        <w:rPr>
          <w:rFonts w:cstheme="minorHAnsi"/>
          <w:sz w:val="24"/>
          <w:szCs w:val="24"/>
        </w:rPr>
        <w:t>Developing a</w:t>
      </w:r>
      <w:r w:rsidRPr="00B93897">
        <w:rPr>
          <w:rFonts w:cstheme="minorHAnsi"/>
          <w:sz w:val="24"/>
          <w:szCs w:val="24"/>
        </w:rPr>
        <w:t xml:space="preserve"> student’s exposure to art and design offers an element of surprise and ambiguity to the curriculum. It takes learners out of the familiar so that they may observe something they may not have witnessed otherwise</w:t>
      </w:r>
      <w:r w:rsidRPr="00E874EE">
        <w:rPr>
          <w:rFonts w:cstheme="minorHAnsi"/>
          <w:sz w:val="24"/>
          <w:szCs w:val="24"/>
        </w:rPr>
        <w:t xml:space="preserve"> or to see things from a different perspective</w:t>
      </w:r>
      <w:r w:rsidRPr="00B93897">
        <w:rPr>
          <w:rFonts w:cstheme="minorHAnsi"/>
          <w:sz w:val="24"/>
          <w:szCs w:val="24"/>
        </w:rPr>
        <w:t>. It is our belief that this will prepare students for an increasingly visual existence; not everything that they will see in the world will make immediate sense and being armed with the skills of questioning and connecting what is not immediately obvious are essential. </w:t>
      </w:r>
    </w:p>
    <w:p w14:paraId="14558920" w14:textId="77777777" w:rsidR="00F04413" w:rsidRPr="00B93897" w:rsidRDefault="00F04413" w:rsidP="00F04413">
      <w:pPr>
        <w:rPr>
          <w:rFonts w:cstheme="minorHAnsi"/>
          <w:sz w:val="24"/>
          <w:szCs w:val="24"/>
        </w:rPr>
      </w:pPr>
      <w:r w:rsidRPr="00B93897">
        <w:rPr>
          <w:rFonts w:cstheme="minorHAnsi"/>
          <w:sz w:val="24"/>
          <w:szCs w:val="24"/>
        </w:rPr>
        <w:t xml:space="preserve">The department will strive to give students a sense of authorship and pride in their creations and incite excitement in anticipation of lessons where they are able to create. However, we also seek to provide opportunities to experiment, fail and subsequently improve, </w:t>
      </w:r>
      <w:proofErr w:type="gramStart"/>
      <w:r w:rsidRPr="00B93897">
        <w:rPr>
          <w:rFonts w:cstheme="minorHAnsi"/>
          <w:sz w:val="24"/>
          <w:szCs w:val="24"/>
        </w:rPr>
        <w:t>refine</w:t>
      </w:r>
      <w:proofErr w:type="gramEnd"/>
      <w:r w:rsidRPr="00B93897">
        <w:rPr>
          <w:rFonts w:cstheme="minorHAnsi"/>
          <w:sz w:val="24"/>
          <w:szCs w:val="24"/>
        </w:rPr>
        <w:t xml:space="preserve"> and thrive as such experiences encourages resilience; a personality trait relied upon in the employment world post education. </w:t>
      </w:r>
    </w:p>
    <w:p w14:paraId="307A564F" w14:textId="77777777" w:rsidR="00F04413" w:rsidRPr="00E874EE" w:rsidRDefault="00F04413" w:rsidP="00F04413">
      <w:pPr>
        <w:rPr>
          <w:rFonts w:cstheme="minorHAnsi"/>
          <w:sz w:val="24"/>
          <w:szCs w:val="24"/>
        </w:rPr>
      </w:pPr>
      <w:r w:rsidRPr="00E874EE">
        <w:rPr>
          <w:rFonts w:cstheme="minorHAnsi"/>
          <w:sz w:val="24"/>
          <w:szCs w:val="24"/>
        </w:rPr>
        <w:t>In keeping</w:t>
      </w:r>
      <w:r w:rsidRPr="00B93897">
        <w:rPr>
          <w:rFonts w:cstheme="minorHAnsi"/>
          <w:sz w:val="24"/>
          <w:szCs w:val="24"/>
        </w:rPr>
        <w:t xml:space="preserve"> with the ethos of the college</w:t>
      </w:r>
      <w:r w:rsidRPr="00E874EE">
        <w:rPr>
          <w:rFonts w:cstheme="minorHAnsi"/>
          <w:sz w:val="24"/>
          <w:szCs w:val="24"/>
        </w:rPr>
        <w:t>, Art and</w:t>
      </w:r>
      <w:r w:rsidRPr="00B93897">
        <w:rPr>
          <w:rFonts w:cstheme="minorHAnsi"/>
          <w:sz w:val="24"/>
          <w:szCs w:val="24"/>
        </w:rPr>
        <w:t xml:space="preserve"> Design seek</w:t>
      </w:r>
      <w:r w:rsidRPr="00E874EE">
        <w:rPr>
          <w:rFonts w:cstheme="minorHAnsi"/>
          <w:sz w:val="24"/>
          <w:szCs w:val="24"/>
        </w:rPr>
        <w:t>s</w:t>
      </w:r>
      <w:r w:rsidRPr="00B93897">
        <w:rPr>
          <w:rFonts w:cstheme="minorHAnsi"/>
          <w:sz w:val="24"/>
          <w:szCs w:val="24"/>
        </w:rPr>
        <w:t xml:space="preserve"> to offer a climate of openness where students </w:t>
      </w:r>
      <w:proofErr w:type="gramStart"/>
      <w:r w:rsidRPr="00B93897">
        <w:rPr>
          <w:rFonts w:cstheme="minorHAnsi"/>
          <w:sz w:val="24"/>
          <w:szCs w:val="24"/>
        </w:rPr>
        <w:t>are able to</w:t>
      </w:r>
      <w:proofErr w:type="gramEnd"/>
      <w:r w:rsidRPr="00B93897">
        <w:rPr>
          <w:rFonts w:cstheme="minorHAnsi"/>
          <w:sz w:val="24"/>
          <w:szCs w:val="24"/>
        </w:rPr>
        <w:t xml:space="preserve"> explore their own self-expression and creativity in a safe and inclusive environment.  </w:t>
      </w:r>
    </w:p>
    <w:p w14:paraId="604DEBB0" w14:textId="77777777" w:rsidR="00F04413" w:rsidRDefault="00F04413" w:rsidP="00F04413">
      <w:pPr>
        <w:rPr>
          <w:rFonts w:cstheme="minorHAnsi"/>
          <w:b/>
          <w:bCs/>
          <w:sz w:val="24"/>
          <w:szCs w:val="24"/>
        </w:rPr>
      </w:pPr>
      <w:r w:rsidRPr="007C2A0A">
        <w:rPr>
          <w:rFonts w:cstheme="minorHAnsi"/>
          <w:b/>
          <w:bCs/>
          <w:sz w:val="24"/>
          <w:szCs w:val="24"/>
        </w:rPr>
        <w:t>Implementation: how do we deliver our curriculum?</w:t>
      </w:r>
    </w:p>
    <w:tbl>
      <w:tblPr>
        <w:tblStyle w:val="TableGrid"/>
        <w:tblW w:w="90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8"/>
        <w:gridCol w:w="1344"/>
        <w:gridCol w:w="1365"/>
        <w:gridCol w:w="1325"/>
        <w:gridCol w:w="1344"/>
        <w:gridCol w:w="1345"/>
        <w:gridCol w:w="1345"/>
      </w:tblGrid>
      <w:tr w:rsidR="00F04413" w:rsidRPr="0090620E" w14:paraId="46821CE5" w14:textId="77777777" w:rsidTr="00E42852">
        <w:tc>
          <w:tcPr>
            <w:tcW w:w="948" w:type="dxa"/>
            <w:shd w:val="clear" w:color="auto" w:fill="1F3864" w:themeFill="accent1" w:themeFillShade="80"/>
          </w:tcPr>
          <w:p w14:paraId="2857BAB9" w14:textId="77777777" w:rsidR="00F04413" w:rsidRPr="0090620E" w:rsidRDefault="00F04413" w:rsidP="00E42852">
            <w:pPr>
              <w:rPr>
                <w:rFonts w:cstheme="minorHAnsi"/>
                <w:b/>
                <w:bCs/>
                <w:sz w:val="24"/>
                <w:szCs w:val="24"/>
              </w:rPr>
            </w:pPr>
          </w:p>
        </w:tc>
        <w:tc>
          <w:tcPr>
            <w:tcW w:w="1344" w:type="dxa"/>
            <w:shd w:val="clear" w:color="auto" w:fill="1F3864" w:themeFill="accent1" w:themeFillShade="80"/>
          </w:tcPr>
          <w:p w14:paraId="48A30161" w14:textId="77777777" w:rsidR="00F04413" w:rsidRPr="0090620E" w:rsidRDefault="00F04413" w:rsidP="00E42852">
            <w:pPr>
              <w:rPr>
                <w:rFonts w:cstheme="minorHAnsi"/>
                <w:b/>
                <w:bCs/>
                <w:sz w:val="24"/>
                <w:szCs w:val="24"/>
              </w:rPr>
            </w:pPr>
            <w:r w:rsidRPr="0090620E">
              <w:rPr>
                <w:rFonts w:cstheme="minorHAnsi"/>
                <w:b/>
                <w:bCs/>
                <w:sz w:val="24"/>
                <w:szCs w:val="24"/>
              </w:rPr>
              <w:t>Module 1</w:t>
            </w:r>
          </w:p>
        </w:tc>
        <w:tc>
          <w:tcPr>
            <w:tcW w:w="1365" w:type="dxa"/>
            <w:shd w:val="clear" w:color="auto" w:fill="1F3864" w:themeFill="accent1" w:themeFillShade="80"/>
          </w:tcPr>
          <w:p w14:paraId="3078CC97" w14:textId="77777777" w:rsidR="00F04413" w:rsidRPr="0090620E" w:rsidRDefault="00F04413" w:rsidP="00E42852">
            <w:pPr>
              <w:rPr>
                <w:rFonts w:cstheme="minorHAnsi"/>
                <w:b/>
                <w:bCs/>
                <w:sz w:val="24"/>
                <w:szCs w:val="24"/>
              </w:rPr>
            </w:pPr>
            <w:r w:rsidRPr="0090620E">
              <w:rPr>
                <w:rFonts w:cstheme="minorHAnsi"/>
                <w:b/>
                <w:bCs/>
                <w:sz w:val="24"/>
                <w:szCs w:val="24"/>
              </w:rPr>
              <w:t>Module 2</w:t>
            </w:r>
          </w:p>
        </w:tc>
        <w:tc>
          <w:tcPr>
            <w:tcW w:w="1325" w:type="dxa"/>
            <w:shd w:val="clear" w:color="auto" w:fill="1F3864" w:themeFill="accent1" w:themeFillShade="80"/>
          </w:tcPr>
          <w:p w14:paraId="254D9B58" w14:textId="77777777" w:rsidR="00F04413" w:rsidRPr="0090620E" w:rsidRDefault="00F04413" w:rsidP="00E42852">
            <w:pPr>
              <w:rPr>
                <w:rFonts w:cstheme="minorHAnsi"/>
                <w:b/>
                <w:bCs/>
                <w:sz w:val="24"/>
                <w:szCs w:val="24"/>
              </w:rPr>
            </w:pPr>
            <w:r w:rsidRPr="0090620E">
              <w:rPr>
                <w:rFonts w:cstheme="minorHAnsi"/>
                <w:b/>
                <w:bCs/>
                <w:sz w:val="24"/>
                <w:szCs w:val="24"/>
              </w:rPr>
              <w:t>Module 3</w:t>
            </w:r>
          </w:p>
        </w:tc>
        <w:tc>
          <w:tcPr>
            <w:tcW w:w="1344" w:type="dxa"/>
            <w:shd w:val="clear" w:color="auto" w:fill="1F3864" w:themeFill="accent1" w:themeFillShade="80"/>
          </w:tcPr>
          <w:p w14:paraId="2D4D3452" w14:textId="77777777" w:rsidR="00F04413" w:rsidRPr="0090620E" w:rsidRDefault="00F04413" w:rsidP="00E42852">
            <w:pPr>
              <w:rPr>
                <w:rFonts w:cstheme="minorHAnsi"/>
                <w:b/>
                <w:bCs/>
                <w:sz w:val="24"/>
                <w:szCs w:val="24"/>
              </w:rPr>
            </w:pPr>
            <w:r w:rsidRPr="0090620E">
              <w:rPr>
                <w:rFonts w:cstheme="minorHAnsi"/>
                <w:b/>
                <w:bCs/>
                <w:sz w:val="24"/>
                <w:szCs w:val="24"/>
              </w:rPr>
              <w:t>Module 4</w:t>
            </w:r>
          </w:p>
        </w:tc>
        <w:tc>
          <w:tcPr>
            <w:tcW w:w="1345" w:type="dxa"/>
            <w:shd w:val="clear" w:color="auto" w:fill="1F3864" w:themeFill="accent1" w:themeFillShade="80"/>
          </w:tcPr>
          <w:p w14:paraId="05DCEDDB" w14:textId="77777777" w:rsidR="00F04413" w:rsidRPr="0090620E" w:rsidRDefault="00F04413" w:rsidP="00E42852">
            <w:pPr>
              <w:rPr>
                <w:rFonts w:cstheme="minorHAnsi"/>
                <w:b/>
                <w:bCs/>
                <w:sz w:val="24"/>
                <w:szCs w:val="24"/>
              </w:rPr>
            </w:pPr>
            <w:r w:rsidRPr="0090620E">
              <w:rPr>
                <w:rFonts w:cstheme="minorHAnsi"/>
                <w:b/>
                <w:bCs/>
                <w:sz w:val="24"/>
                <w:szCs w:val="24"/>
              </w:rPr>
              <w:t>Module 5</w:t>
            </w:r>
          </w:p>
        </w:tc>
        <w:tc>
          <w:tcPr>
            <w:tcW w:w="1345" w:type="dxa"/>
            <w:shd w:val="clear" w:color="auto" w:fill="1F3864" w:themeFill="accent1" w:themeFillShade="80"/>
          </w:tcPr>
          <w:p w14:paraId="079DA9A7" w14:textId="77777777" w:rsidR="00F04413" w:rsidRPr="0090620E" w:rsidRDefault="00F04413" w:rsidP="00E42852">
            <w:pPr>
              <w:rPr>
                <w:rFonts w:cstheme="minorHAnsi"/>
                <w:b/>
                <w:bCs/>
                <w:sz w:val="24"/>
                <w:szCs w:val="24"/>
              </w:rPr>
            </w:pPr>
            <w:r w:rsidRPr="0090620E">
              <w:rPr>
                <w:rFonts w:cstheme="minorHAnsi"/>
                <w:b/>
                <w:bCs/>
                <w:sz w:val="24"/>
                <w:szCs w:val="24"/>
              </w:rPr>
              <w:t>Module 6</w:t>
            </w:r>
          </w:p>
        </w:tc>
      </w:tr>
      <w:tr w:rsidR="00F04413" w14:paraId="19BA8B8F" w14:textId="77777777" w:rsidTr="00E42852">
        <w:tc>
          <w:tcPr>
            <w:tcW w:w="948" w:type="dxa"/>
            <w:shd w:val="clear" w:color="auto" w:fill="FFC000" w:themeFill="accent4"/>
          </w:tcPr>
          <w:p w14:paraId="089B63FF" w14:textId="77777777" w:rsidR="00F04413" w:rsidRPr="0090620E" w:rsidRDefault="00F04413" w:rsidP="00E42852">
            <w:pPr>
              <w:rPr>
                <w:rFonts w:cstheme="minorHAnsi"/>
                <w:b/>
                <w:bCs/>
                <w:sz w:val="24"/>
                <w:szCs w:val="24"/>
              </w:rPr>
            </w:pPr>
            <w:r w:rsidRPr="0090620E">
              <w:rPr>
                <w:rFonts w:cstheme="minorHAnsi"/>
                <w:b/>
                <w:bCs/>
                <w:sz w:val="24"/>
                <w:szCs w:val="24"/>
              </w:rPr>
              <w:t>Year 7</w:t>
            </w:r>
          </w:p>
        </w:tc>
        <w:tc>
          <w:tcPr>
            <w:tcW w:w="1344" w:type="dxa"/>
          </w:tcPr>
          <w:p w14:paraId="4C57E934" w14:textId="77777777" w:rsidR="00F04413" w:rsidRPr="000C7AC6" w:rsidRDefault="00F04413" w:rsidP="00E42852">
            <w:pPr>
              <w:rPr>
                <w:sz w:val="18"/>
                <w:szCs w:val="18"/>
              </w:rPr>
            </w:pPr>
            <w:r w:rsidRPr="2075B814">
              <w:rPr>
                <w:sz w:val="18"/>
                <w:szCs w:val="18"/>
              </w:rPr>
              <w:t>The Formal Elements of Art</w:t>
            </w:r>
          </w:p>
        </w:tc>
        <w:tc>
          <w:tcPr>
            <w:tcW w:w="1365" w:type="dxa"/>
          </w:tcPr>
          <w:p w14:paraId="639A593D" w14:textId="77777777" w:rsidR="00F04413" w:rsidRPr="000C7AC6" w:rsidRDefault="00F04413" w:rsidP="00E42852">
            <w:pPr>
              <w:rPr>
                <w:sz w:val="18"/>
                <w:szCs w:val="18"/>
              </w:rPr>
            </w:pPr>
            <w:r w:rsidRPr="2075B814">
              <w:rPr>
                <w:sz w:val="18"/>
                <w:szCs w:val="18"/>
              </w:rPr>
              <w:t>The Formal Elements of Art</w:t>
            </w:r>
          </w:p>
          <w:p w14:paraId="335E61D6" w14:textId="77777777" w:rsidR="00F04413" w:rsidRPr="000C7AC6" w:rsidRDefault="00F04413" w:rsidP="00E42852">
            <w:pPr>
              <w:rPr>
                <w:sz w:val="18"/>
                <w:szCs w:val="18"/>
              </w:rPr>
            </w:pPr>
          </w:p>
        </w:tc>
        <w:tc>
          <w:tcPr>
            <w:tcW w:w="1325" w:type="dxa"/>
          </w:tcPr>
          <w:p w14:paraId="46DC1F11" w14:textId="77777777" w:rsidR="00F04413" w:rsidRPr="000C7AC6" w:rsidRDefault="00F04413" w:rsidP="00E42852">
            <w:pPr>
              <w:rPr>
                <w:rFonts w:cstheme="minorHAnsi"/>
                <w:sz w:val="18"/>
                <w:szCs w:val="18"/>
              </w:rPr>
            </w:pPr>
            <w:r w:rsidRPr="000C7AC6">
              <w:rPr>
                <w:rFonts w:cstheme="minorHAnsi"/>
                <w:sz w:val="18"/>
                <w:szCs w:val="18"/>
              </w:rPr>
              <w:t>Rotational Patterns – Damien Hirst (1)</w:t>
            </w:r>
          </w:p>
        </w:tc>
        <w:tc>
          <w:tcPr>
            <w:tcW w:w="1344" w:type="dxa"/>
          </w:tcPr>
          <w:p w14:paraId="05A09E3B" w14:textId="77777777" w:rsidR="00F04413" w:rsidRPr="000C7AC6" w:rsidRDefault="00F04413" w:rsidP="00E42852">
            <w:pPr>
              <w:rPr>
                <w:rFonts w:cstheme="minorHAnsi"/>
                <w:sz w:val="18"/>
                <w:szCs w:val="18"/>
              </w:rPr>
            </w:pPr>
            <w:r w:rsidRPr="000C7AC6">
              <w:rPr>
                <w:rFonts w:cstheme="minorHAnsi"/>
                <w:sz w:val="18"/>
                <w:szCs w:val="18"/>
              </w:rPr>
              <w:t>Rotational Patterns – Damien Hirst (2)</w:t>
            </w:r>
          </w:p>
        </w:tc>
        <w:tc>
          <w:tcPr>
            <w:tcW w:w="1345" w:type="dxa"/>
          </w:tcPr>
          <w:p w14:paraId="7DE2E2BF" w14:textId="77777777" w:rsidR="00F04413" w:rsidRPr="000C7AC6" w:rsidRDefault="00F04413" w:rsidP="00E42852">
            <w:pPr>
              <w:rPr>
                <w:rFonts w:cstheme="minorHAnsi"/>
                <w:sz w:val="18"/>
                <w:szCs w:val="18"/>
              </w:rPr>
            </w:pPr>
            <w:r w:rsidRPr="000C7AC6">
              <w:rPr>
                <w:rFonts w:cstheme="minorHAnsi"/>
                <w:sz w:val="18"/>
                <w:szCs w:val="18"/>
              </w:rPr>
              <w:t>Natural Form and Pattern – Yayoi Kasama (1)</w:t>
            </w:r>
          </w:p>
        </w:tc>
        <w:tc>
          <w:tcPr>
            <w:tcW w:w="1345" w:type="dxa"/>
          </w:tcPr>
          <w:p w14:paraId="0421A4C3" w14:textId="77777777" w:rsidR="00F04413" w:rsidRPr="000C7AC6" w:rsidRDefault="00F04413" w:rsidP="00E42852">
            <w:pPr>
              <w:rPr>
                <w:rFonts w:cstheme="minorHAnsi"/>
                <w:sz w:val="18"/>
                <w:szCs w:val="18"/>
              </w:rPr>
            </w:pPr>
            <w:r w:rsidRPr="000C7AC6">
              <w:rPr>
                <w:rFonts w:cstheme="minorHAnsi"/>
                <w:sz w:val="18"/>
                <w:szCs w:val="18"/>
              </w:rPr>
              <w:t>Natural Form and Pattern – Yayoi Kasama (2)</w:t>
            </w:r>
          </w:p>
        </w:tc>
      </w:tr>
      <w:tr w:rsidR="00F04413" w14:paraId="011CF5FC" w14:textId="77777777" w:rsidTr="00E42852">
        <w:tc>
          <w:tcPr>
            <w:tcW w:w="948" w:type="dxa"/>
            <w:shd w:val="clear" w:color="auto" w:fill="FFC000" w:themeFill="accent4"/>
          </w:tcPr>
          <w:p w14:paraId="2488A1B3" w14:textId="77777777" w:rsidR="00F04413" w:rsidRPr="0090620E" w:rsidRDefault="00F04413" w:rsidP="00E42852">
            <w:pPr>
              <w:rPr>
                <w:rFonts w:cstheme="minorHAnsi"/>
                <w:b/>
                <w:bCs/>
                <w:sz w:val="24"/>
                <w:szCs w:val="24"/>
              </w:rPr>
            </w:pPr>
            <w:r w:rsidRPr="0090620E">
              <w:rPr>
                <w:rFonts w:cstheme="minorHAnsi"/>
                <w:b/>
                <w:bCs/>
                <w:sz w:val="24"/>
                <w:szCs w:val="24"/>
              </w:rPr>
              <w:t>Year 8</w:t>
            </w:r>
          </w:p>
        </w:tc>
        <w:tc>
          <w:tcPr>
            <w:tcW w:w="1344" w:type="dxa"/>
          </w:tcPr>
          <w:p w14:paraId="28B02513" w14:textId="77777777" w:rsidR="00F04413" w:rsidRPr="000C7AC6" w:rsidRDefault="00F04413" w:rsidP="00E42852">
            <w:pPr>
              <w:rPr>
                <w:rFonts w:cstheme="minorHAnsi"/>
                <w:sz w:val="18"/>
                <w:szCs w:val="18"/>
              </w:rPr>
            </w:pPr>
            <w:r w:rsidRPr="000C7AC6">
              <w:rPr>
                <w:rFonts w:cstheme="minorHAnsi"/>
                <w:sz w:val="18"/>
                <w:szCs w:val="18"/>
              </w:rPr>
              <w:t>Mexican Art (1)</w:t>
            </w:r>
          </w:p>
        </w:tc>
        <w:tc>
          <w:tcPr>
            <w:tcW w:w="1365" w:type="dxa"/>
          </w:tcPr>
          <w:p w14:paraId="088B039A" w14:textId="77777777" w:rsidR="00F04413" w:rsidRPr="000C7AC6" w:rsidRDefault="00F04413" w:rsidP="00E42852">
            <w:pPr>
              <w:rPr>
                <w:rFonts w:cstheme="minorHAnsi"/>
                <w:sz w:val="18"/>
                <w:szCs w:val="18"/>
              </w:rPr>
            </w:pPr>
            <w:r w:rsidRPr="000C7AC6">
              <w:rPr>
                <w:rFonts w:cstheme="minorHAnsi"/>
                <w:sz w:val="18"/>
                <w:szCs w:val="18"/>
              </w:rPr>
              <w:t>Mexican Art (2)</w:t>
            </w:r>
          </w:p>
        </w:tc>
        <w:tc>
          <w:tcPr>
            <w:tcW w:w="1325" w:type="dxa"/>
          </w:tcPr>
          <w:p w14:paraId="5815D92D" w14:textId="77777777" w:rsidR="00F04413" w:rsidRPr="000C7AC6" w:rsidRDefault="00F04413" w:rsidP="00E42852">
            <w:pPr>
              <w:rPr>
                <w:sz w:val="18"/>
                <w:szCs w:val="18"/>
              </w:rPr>
            </w:pPr>
            <w:r w:rsidRPr="2075B814">
              <w:rPr>
                <w:sz w:val="18"/>
                <w:szCs w:val="18"/>
              </w:rPr>
              <w:t>Drawing and   Portraiture</w:t>
            </w:r>
          </w:p>
          <w:p w14:paraId="59396FF5" w14:textId="77777777" w:rsidR="00F04413" w:rsidRPr="000C7AC6" w:rsidRDefault="00F04413" w:rsidP="00E42852">
            <w:pPr>
              <w:rPr>
                <w:sz w:val="18"/>
                <w:szCs w:val="18"/>
              </w:rPr>
            </w:pPr>
          </w:p>
        </w:tc>
        <w:tc>
          <w:tcPr>
            <w:tcW w:w="1344" w:type="dxa"/>
          </w:tcPr>
          <w:p w14:paraId="0B88F754" w14:textId="77777777" w:rsidR="00F04413" w:rsidRPr="000C7AC6" w:rsidRDefault="00F04413" w:rsidP="00E42852">
            <w:pPr>
              <w:rPr>
                <w:sz w:val="18"/>
                <w:szCs w:val="18"/>
              </w:rPr>
            </w:pPr>
            <w:r w:rsidRPr="2075B814">
              <w:rPr>
                <w:sz w:val="18"/>
                <w:szCs w:val="18"/>
              </w:rPr>
              <w:t xml:space="preserve">Drawing and   Portraiture </w:t>
            </w:r>
          </w:p>
        </w:tc>
        <w:tc>
          <w:tcPr>
            <w:tcW w:w="1345" w:type="dxa"/>
          </w:tcPr>
          <w:p w14:paraId="20850585" w14:textId="77777777" w:rsidR="00F04413" w:rsidRPr="000C7AC6" w:rsidRDefault="00F04413" w:rsidP="00E42852">
            <w:pPr>
              <w:spacing w:line="259" w:lineRule="auto"/>
              <w:rPr>
                <w:sz w:val="18"/>
                <w:szCs w:val="18"/>
              </w:rPr>
            </w:pPr>
            <w:r w:rsidRPr="2075B814">
              <w:rPr>
                <w:sz w:val="18"/>
                <w:szCs w:val="18"/>
              </w:rPr>
              <w:t>William Morris: Printing</w:t>
            </w:r>
          </w:p>
        </w:tc>
        <w:tc>
          <w:tcPr>
            <w:tcW w:w="1345" w:type="dxa"/>
          </w:tcPr>
          <w:p w14:paraId="2A31750B" w14:textId="77777777" w:rsidR="00F04413" w:rsidRPr="000C7AC6" w:rsidRDefault="00F04413" w:rsidP="00E42852">
            <w:pPr>
              <w:spacing w:line="259" w:lineRule="auto"/>
              <w:rPr>
                <w:sz w:val="18"/>
                <w:szCs w:val="18"/>
              </w:rPr>
            </w:pPr>
            <w:r w:rsidRPr="2075B814">
              <w:rPr>
                <w:sz w:val="18"/>
                <w:szCs w:val="18"/>
              </w:rPr>
              <w:t>William Morris: Printing</w:t>
            </w:r>
          </w:p>
          <w:p w14:paraId="4663E38A" w14:textId="77777777" w:rsidR="00F04413" w:rsidRPr="000C7AC6" w:rsidRDefault="00F04413" w:rsidP="00E42852">
            <w:pPr>
              <w:rPr>
                <w:sz w:val="18"/>
                <w:szCs w:val="18"/>
              </w:rPr>
            </w:pPr>
          </w:p>
        </w:tc>
      </w:tr>
      <w:tr w:rsidR="00F04413" w14:paraId="4D897EEB" w14:textId="77777777" w:rsidTr="00E42852">
        <w:tc>
          <w:tcPr>
            <w:tcW w:w="948" w:type="dxa"/>
            <w:shd w:val="clear" w:color="auto" w:fill="FFC000" w:themeFill="accent4"/>
          </w:tcPr>
          <w:p w14:paraId="4F1577A6" w14:textId="77777777" w:rsidR="00F04413" w:rsidRPr="0090620E" w:rsidRDefault="00F04413" w:rsidP="00E42852">
            <w:pPr>
              <w:rPr>
                <w:rFonts w:cstheme="minorHAnsi"/>
                <w:b/>
                <w:bCs/>
                <w:sz w:val="24"/>
                <w:szCs w:val="24"/>
              </w:rPr>
            </w:pPr>
            <w:r w:rsidRPr="0090620E">
              <w:rPr>
                <w:rFonts w:cstheme="minorHAnsi"/>
                <w:b/>
                <w:bCs/>
                <w:sz w:val="24"/>
                <w:szCs w:val="24"/>
              </w:rPr>
              <w:lastRenderedPageBreak/>
              <w:t>Year 9</w:t>
            </w:r>
          </w:p>
        </w:tc>
        <w:tc>
          <w:tcPr>
            <w:tcW w:w="8068" w:type="dxa"/>
            <w:gridSpan w:val="6"/>
          </w:tcPr>
          <w:p w14:paraId="059BF081" w14:textId="77777777" w:rsidR="00F04413" w:rsidRDefault="00F04413" w:rsidP="00E42852">
            <w:pPr>
              <w:rPr>
                <w:sz w:val="18"/>
                <w:szCs w:val="18"/>
              </w:rPr>
            </w:pPr>
            <w:r w:rsidRPr="2075B814">
              <w:rPr>
                <w:sz w:val="18"/>
                <w:szCs w:val="18"/>
              </w:rPr>
              <w:t xml:space="preserve">Card making: Lino printing Bugs. </w:t>
            </w:r>
          </w:p>
          <w:p w14:paraId="4A663198" w14:textId="77777777" w:rsidR="00F04413" w:rsidRPr="2075B814" w:rsidRDefault="00F04413" w:rsidP="00E42852">
            <w:pPr>
              <w:rPr>
                <w:sz w:val="18"/>
                <w:szCs w:val="18"/>
              </w:rPr>
            </w:pPr>
            <w:r w:rsidRPr="2075B814">
              <w:rPr>
                <w:sz w:val="18"/>
                <w:szCs w:val="18"/>
              </w:rPr>
              <w:t>Taught as part of the Technology Rotation</w:t>
            </w:r>
          </w:p>
        </w:tc>
      </w:tr>
      <w:tr w:rsidR="00F04413" w14:paraId="7FBCFC35" w14:textId="77777777" w:rsidTr="00E42852">
        <w:trPr>
          <w:trHeight w:val="1815"/>
        </w:trPr>
        <w:tc>
          <w:tcPr>
            <w:tcW w:w="948" w:type="dxa"/>
            <w:shd w:val="clear" w:color="auto" w:fill="FFC000" w:themeFill="accent4"/>
          </w:tcPr>
          <w:p w14:paraId="2ED6CA06" w14:textId="77777777" w:rsidR="00F04413" w:rsidRPr="0090620E" w:rsidRDefault="00F04413" w:rsidP="00E42852">
            <w:pPr>
              <w:rPr>
                <w:rFonts w:cstheme="minorHAnsi"/>
                <w:b/>
                <w:bCs/>
                <w:sz w:val="24"/>
                <w:szCs w:val="24"/>
              </w:rPr>
            </w:pPr>
            <w:r w:rsidRPr="0090620E">
              <w:rPr>
                <w:rFonts w:cstheme="minorHAnsi"/>
                <w:b/>
                <w:bCs/>
                <w:sz w:val="24"/>
                <w:szCs w:val="24"/>
              </w:rPr>
              <w:t>Year 10</w:t>
            </w:r>
          </w:p>
        </w:tc>
        <w:tc>
          <w:tcPr>
            <w:tcW w:w="2709" w:type="dxa"/>
            <w:gridSpan w:val="2"/>
          </w:tcPr>
          <w:p w14:paraId="01111B0E" w14:textId="77777777" w:rsidR="00F04413" w:rsidRDefault="00F04413" w:rsidP="00E42852">
            <w:pPr>
              <w:spacing w:line="259" w:lineRule="auto"/>
              <w:rPr>
                <w:sz w:val="18"/>
                <w:szCs w:val="18"/>
              </w:rPr>
            </w:pPr>
            <w:r w:rsidRPr="02E3F50B">
              <w:rPr>
                <w:sz w:val="18"/>
                <w:szCs w:val="18"/>
              </w:rPr>
              <w:t>Skill Building:</w:t>
            </w:r>
          </w:p>
          <w:p w14:paraId="08479785" w14:textId="77777777" w:rsidR="00F04413" w:rsidRDefault="00F04413" w:rsidP="00E42852">
            <w:pPr>
              <w:rPr>
                <w:rFonts w:ascii="Calibri" w:eastAsia="Calibri" w:hAnsi="Calibri" w:cs="Calibri"/>
                <w:sz w:val="18"/>
                <w:szCs w:val="18"/>
              </w:rPr>
            </w:pPr>
            <w:r w:rsidRPr="02E3F50B">
              <w:rPr>
                <w:sz w:val="18"/>
                <w:szCs w:val="18"/>
              </w:rPr>
              <w:t>Students will e</w:t>
            </w:r>
            <w:r w:rsidRPr="02E3F50B">
              <w:rPr>
                <w:rFonts w:ascii="Calibri" w:eastAsia="Calibri" w:hAnsi="Calibri" w:cs="Calibri"/>
                <w:sz w:val="18"/>
                <w:szCs w:val="18"/>
              </w:rPr>
              <w:t xml:space="preserve">xplore a stimulating and rich variety of resources to initiate and develop innovative ideas Pay due regard to line, tone, colour, shape, texture and other visual </w:t>
            </w:r>
            <w:proofErr w:type="gramStart"/>
            <w:r w:rsidRPr="02E3F50B">
              <w:rPr>
                <w:rFonts w:ascii="Calibri" w:eastAsia="Calibri" w:hAnsi="Calibri" w:cs="Calibri"/>
                <w:sz w:val="18"/>
                <w:szCs w:val="18"/>
              </w:rPr>
              <w:t>elements  of</w:t>
            </w:r>
            <w:proofErr w:type="gramEnd"/>
            <w:r w:rsidRPr="02E3F50B">
              <w:rPr>
                <w:rFonts w:ascii="Calibri" w:eastAsia="Calibri" w:hAnsi="Calibri" w:cs="Calibri"/>
                <w:sz w:val="18"/>
                <w:szCs w:val="18"/>
              </w:rPr>
              <w:t xml:space="preserve"> art to explore and communicate ideas using a wide range of medias to practice skills and identify strengths and weaknesses in the subject. </w:t>
            </w:r>
          </w:p>
          <w:p w14:paraId="3D8C7BF8" w14:textId="77777777" w:rsidR="00F04413" w:rsidRPr="02E3F50B" w:rsidRDefault="00F04413" w:rsidP="00E42852">
            <w:pPr>
              <w:rPr>
                <w:sz w:val="18"/>
                <w:szCs w:val="18"/>
              </w:rPr>
            </w:pPr>
          </w:p>
        </w:tc>
        <w:tc>
          <w:tcPr>
            <w:tcW w:w="5359" w:type="dxa"/>
            <w:gridSpan w:val="4"/>
          </w:tcPr>
          <w:p w14:paraId="517CB657" w14:textId="77777777" w:rsidR="00F04413" w:rsidRDefault="00F04413" w:rsidP="00E42852">
            <w:pPr>
              <w:rPr>
                <w:sz w:val="18"/>
                <w:szCs w:val="18"/>
              </w:rPr>
            </w:pPr>
            <w:r w:rsidRPr="02E3F50B">
              <w:rPr>
                <w:b/>
                <w:bCs/>
                <w:sz w:val="18"/>
                <w:szCs w:val="18"/>
              </w:rPr>
              <w:t>Coursework: Personal Investigation (60% final grade)</w:t>
            </w:r>
          </w:p>
          <w:p w14:paraId="386C16A6" w14:textId="77777777" w:rsidR="00F04413" w:rsidRDefault="00F04413" w:rsidP="00E42852">
            <w:pPr>
              <w:rPr>
                <w:b/>
                <w:sz w:val="18"/>
                <w:szCs w:val="18"/>
              </w:rPr>
            </w:pPr>
          </w:p>
          <w:p w14:paraId="25ADBF7D" w14:textId="77777777" w:rsidR="00F04413" w:rsidRPr="000C7AC6" w:rsidRDefault="00F04413" w:rsidP="00E42852">
            <w:pPr>
              <w:rPr>
                <w:rFonts w:ascii="Calibri" w:eastAsia="Calibri" w:hAnsi="Calibri" w:cs="Calibri"/>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r w:rsidRPr="02E3F50B">
              <w:rPr>
                <w:rFonts w:ascii="Calibri" w:eastAsia="Calibri" w:hAnsi="Calibri" w:cs="Calibri"/>
                <w:color w:val="000000" w:themeColor="text1"/>
                <w:sz w:val="18"/>
                <w:szCs w:val="18"/>
              </w:rPr>
              <w:t xml:space="preserve"> Areas of study may include: • Drawing • Installation • Lens and light-based media • Mixed media • Land art • Printing • Painting • Sculpture. Work is not limited to one area of study.</w:t>
            </w:r>
          </w:p>
          <w:p w14:paraId="1597E871" w14:textId="77777777" w:rsidR="00F04413" w:rsidRPr="000C7AC6" w:rsidRDefault="00F04413" w:rsidP="00E42852">
            <w:pPr>
              <w:rPr>
                <w:rFonts w:cstheme="minorHAnsi"/>
                <w:sz w:val="18"/>
                <w:szCs w:val="18"/>
              </w:rPr>
            </w:pPr>
          </w:p>
        </w:tc>
      </w:tr>
      <w:tr w:rsidR="00F04413" w14:paraId="34C88D1E" w14:textId="77777777" w:rsidTr="00E42852">
        <w:tc>
          <w:tcPr>
            <w:tcW w:w="948" w:type="dxa"/>
            <w:shd w:val="clear" w:color="auto" w:fill="FFC000" w:themeFill="accent4"/>
          </w:tcPr>
          <w:p w14:paraId="10247032" w14:textId="77777777" w:rsidR="00F04413" w:rsidRPr="0090620E" w:rsidRDefault="00F04413" w:rsidP="00E42852">
            <w:pPr>
              <w:rPr>
                <w:rFonts w:cstheme="minorHAnsi"/>
                <w:b/>
                <w:bCs/>
                <w:sz w:val="24"/>
                <w:szCs w:val="24"/>
              </w:rPr>
            </w:pPr>
            <w:r w:rsidRPr="0090620E">
              <w:rPr>
                <w:rFonts w:cstheme="minorHAnsi"/>
                <w:b/>
                <w:bCs/>
                <w:sz w:val="24"/>
                <w:szCs w:val="24"/>
              </w:rPr>
              <w:t>Year 11</w:t>
            </w:r>
          </w:p>
        </w:tc>
        <w:tc>
          <w:tcPr>
            <w:tcW w:w="2709" w:type="dxa"/>
            <w:gridSpan w:val="2"/>
          </w:tcPr>
          <w:p w14:paraId="60F0FA37" w14:textId="77777777" w:rsidR="00F04413" w:rsidRDefault="00F04413" w:rsidP="00E42852">
            <w:pPr>
              <w:rPr>
                <w:sz w:val="18"/>
                <w:szCs w:val="18"/>
              </w:rPr>
            </w:pPr>
            <w:r w:rsidRPr="02E3F50B">
              <w:rPr>
                <w:b/>
                <w:bCs/>
                <w:sz w:val="18"/>
                <w:szCs w:val="18"/>
              </w:rPr>
              <w:t>Coursework: Personal Investigation (60% final grade)</w:t>
            </w:r>
          </w:p>
          <w:p w14:paraId="17BBF7D5" w14:textId="77777777" w:rsidR="00F04413" w:rsidRDefault="00F04413" w:rsidP="00E42852">
            <w:pPr>
              <w:rPr>
                <w:b/>
                <w:bCs/>
                <w:sz w:val="18"/>
                <w:szCs w:val="18"/>
              </w:rPr>
            </w:pPr>
          </w:p>
          <w:p w14:paraId="211F76C7" w14:textId="77777777" w:rsidR="00F04413" w:rsidRPr="000C7AC6" w:rsidRDefault="00F04413" w:rsidP="00E42852">
            <w:pPr>
              <w:rPr>
                <w:rFonts w:ascii="Calibri" w:eastAsia="Calibri" w:hAnsi="Calibri" w:cs="Calibri"/>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r w:rsidRPr="02E3F50B">
              <w:rPr>
                <w:rFonts w:ascii="Calibri" w:eastAsia="Calibri" w:hAnsi="Calibri" w:cs="Calibri"/>
                <w:color w:val="000000" w:themeColor="text1"/>
                <w:sz w:val="18"/>
                <w:szCs w:val="18"/>
              </w:rPr>
              <w:t xml:space="preserve"> Areas of study may include: • Drawing • Installation • Lens and light-based media • Mixed media • Land art • Printing • Painting • Sculpture. Work is not limited to one area of study.</w:t>
            </w:r>
          </w:p>
          <w:p w14:paraId="4F1C864F" w14:textId="77777777" w:rsidR="00F04413" w:rsidRPr="000C7AC6" w:rsidRDefault="00F04413" w:rsidP="00E42852">
            <w:pPr>
              <w:rPr>
                <w:sz w:val="18"/>
                <w:szCs w:val="18"/>
              </w:rPr>
            </w:pPr>
          </w:p>
          <w:p w14:paraId="1459729F" w14:textId="77777777" w:rsidR="00F04413" w:rsidRPr="02E3F50B" w:rsidRDefault="00F04413" w:rsidP="00E42852">
            <w:pPr>
              <w:rPr>
                <w:b/>
                <w:bCs/>
                <w:sz w:val="18"/>
                <w:szCs w:val="18"/>
              </w:rPr>
            </w:pPr>
          </w:p>
        </w:tc>
        <w:tc>
          <w:tcPr>
            <w:tcW w:w="4014" w:type="dxa"/>
            <w:gridSpan w:val="3"/>
          </w:tcPr>
          <w:p w14:paraId="468F0325" w14:textId="77777777" w:rsidR="00F04413" w:rsidRPr="000C7AC6" w:rsidRDefault="00F04413" w:rsidP="00E42852">
            <w:pPr>
              <w:rPr>
                <w:b/>
                <w:bCs/>
                <w:sz w:val="18"/>
                <w:szCs w:val="18"/>
              </w:rPr>
            </w:pPr>
            <w:r w:rsidRPr="02E3F50B">
              <w:rPr>
                <w:b/>
                <w:bCs/>
                <w:sz w:val="18"/>
                <w:szCs w:val="18"/>
              </w:rPr>
              <w:t xml:space="preserve">Examination (40% of final grade) </w:t>
            </w:r>
          </w:p>
          <w:p w14:paraId="777883EC" w14:textId="77777777" w:rsidR="00F04413" w:rsidRDefault="00F04413" w:rsidP="00E42852">
            <w:pPr>
              <w:rPr>
                <w:b/>
                <w:bCs/>
                <w:sz w:val="18"/>
                <w:szCs w:val="18"/>
              </w:rPr>
            </w:pPr>
          </w:p>
          <w:p w14:paraId="6569DAA3" w14:textId="77777777" w:rsidR="00F04413" w:rsidRDefault="00F04413" w:rsidP="00E42852">
            <w:pPr>
              <w:rPr>
                <w:rFonts w:ascii="Calibri" w:eastAsia="Calibri" w:hAnsi="Calibri" w:cs="Calibri"/>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r w:rsidRPr="02E3F50B">
              <w:rPr>
                <w:rFonts w:ascii="Calibri" w:eastAsia="Calibri" w:hAnsi="Calibri" w:cs="Calibri"/>
                <w:color w:val="000000" w:themeColor="text1"/>
                <w:sz w:val="18"/>
                <w:szCs w:val="18"/>
              </w:rPr>
              <w:t xml:space="preserve"> Areas of study may include: • Drawing • Installation • Lens and light-based media • Mixed media • Land art • Printing • Painting • Sculpture. Work is not limited to one area of study.</w:t>
            </w:r>
          </w:p>
          <w:p w14:paraId="28F57A41" w14:textId="77777777" w:rsidR="00F04413" w:rsidRPr="02E3F50B" w:rsidRDefault="00F04413" w:rsidP="00E42852">
            <w:pPr>
              <w:rPr>
                <w:b/>
                <w:bCs/>
                <w:sz w:val="18"/>
                <w:szCs w:val="18"/>
              </w:rPr>
            </w:pPr>
          </w:p>
        </w:tc>
        <w:tc>
          <w:tcPr>
            <w:tcW w:w="1345" w:type="dxa"/>
          </w:tcPr>
          <w:p w14:paraId="6C5FDDB0" w14:textId="77777777" w:rsidR="00F04413" w:rsidRPr="000C7AC6" w:rsidRDefault="00F04413" w:rsidP="00E42852">
            <w:pPr>
              <w:rPr>
                <w:rFonts w:cstheme="minorHAnsi"/>
                <w:b/>
                <w:bCs/>
                <w:sz w:val="18"/>
                <w:szCs w:val="18"/>
              </w:rPr>
            </w:pPr>
            <w:r w:rsidRPr="000C7AC6">
              <w:rPr>
                <w:rFonts w:cstheme="minorHAnsi"/>
                <w:b/>
                <w:bCs/>
                <w:sz w:val="18"/>
                <w:szCs w:val="18"/>
              </w:rPr>
              <w:t>Public Examinations</w:t>
            </w:r>
          </w:p>
        </w:tc>
      </w:tr>
      <w:tr w:rsidR="00F04413" w14:paraId="45729FD3" w14:textId="77777777" w:rsidTr="00E42852">
        <w:tc>
          <w:tcPr>
            <w:tcW w:w="9016" w:type="dxa"/>
            <w:gridSpan w:val="7"/>
            <w:shd w:val="clear" w:color="auto" w:fill="FFF2CC" w:themeFill="accent4" w:themeFillTint="33"/>
          </w:tcPr>
          <w:p w14:paraId="0CDA8C32" w14:textId="77777777" w:rsidR="00F04413" w:rsidRDefault="00F04413" w:rsidP="00E42852">
            <w:pPr>
              <w:rPr>
                <w:b/>
                <w:bCs/>
                <w:sz w:val="18"/>
                <w:szCs w:val="18"/>
                <w:u w:val="single"/>
              </w:rPr>
            </w:pPr>
            <w:r w:rsidRPr="02E3F50B">
              <w:rPr>
                <w:b/>
                <w:bCs/>
                <w:sz w:val="18"/>
                <w:szCs w:val="18"/>
                <w:u w:val="single"/>
              </w:rPr>
              <w:t xml:space="preserve">Students are assessed against the following assessment objectives in both coursework and </w:t>
            </w:r>
            <w:proofErr w:type="gramStart"/>
            <w:r w:rsidRPr="02E3F50B">
              <w:rPr>
                <w:b/>
                <w:bCs/>
                <w:sz w:val="18"/>
                <w:szCs w:val="18"/>
                <w:u w:val="single"/>
              </w:rPr>
              <w:t>Externally</w:t>
            </w:r>
            <w:proofErr w:type="gramEnd"/>
            <w:r w:rsidRPr="02E3F50B">
              <w:rPr>
                <w:b/>
                <w:bCs/>
                <w:sz w:val="18"/>
                <w:szCs w:val="18"/>
                <w:u w:val="single"/>
              </w:rPr>
              <w:t xml:space="preserve">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37411AE7" w14:textId="77777777" w:rsidR="00F04413" w:rsidRDefault="00F04413" w:rsidP="00E42852">
            <w:pPr>
              <w:rPr>
                <w:sz w:val="18"/>
                <w:szCs w:val="18"/>
              </w:rPr>
            </w:pPr>
          </w:p>
          <w:p w14:paraId="57B1E75C" w14:textId="77777777" w:rsidR="00F04413" w:rsidRDefault="00F04413" w:rsidP="00E42852">
            <w:pPr>
              <w:rPr>
                <w:b/>
                <w:bCs/>
                <w:sz w:val="18"/>
                <w:szCs w:val="18"/>
              </w:rPr>
            </w:pPr>
            <w:r w:rsidRPr="02E3F50B">
              <w:rPr>
                <w:b/>
                <w:bCs/>
                <w:sz w:val="18"/>
                <w:szCs w:val="18"/>
              </w:rPr>
              <w:t>AO1</w:t>
            </w:r>
          </w:p>
          <w:p w14:paraId="5F058D49" w14:textId="77777777" w:rsidR="00F04413" w:rsidRDefault="00F04413" w:rsidP="00E42852">
            <w:pPr>
              <w:rPr>
                <w:sz w:val="18"/>
                <w:szCs w:val="18"/>
              </w:rPr>
            </w:pPr>
            <w:r w:rsidRPr="02E3F50B">
              <w:rPr>
                <w:sz w:val="18"/>
                <w:szCs w:val="18"/>
              </w:rPr>
              <w:t>Develop ideas through sustained and focused investigations informed by contextual and other sources, demonstrating analytical and critical understanding.</w:t>
            </w:r>
          </w:p>
          <w:p w14:paraId="730A13B1" w14:textId="77777777" w:rsidR="00F04413" w:rsidRDefault="00F04413" w:rsidP="00E42852">
            <w:pPr>
              <w:rPr>
                <w:b/>
                <w:bCs/>
                <w:sz w:val="18"/>
                <w:szCs w:val="18"/>
              </w:rPr>
            </w:pPr>
            <w:r w:rsidRPr="02E3F50B">
              <w:rPr>
                <w:b/>
                <w:bCs/>
                <w:sz w:val="18"/>
                <w:szCs w:val="18"/>
              </w:rPr>
              <w:t>AO2</w:t>
            </w:r>
          </w:p>
          <w:p w14:paraId="64A255E6" w14:textId="77777777" w:rsidR="00F04413" w:rsidRDefault="00F04413" w:rsidP="00E42852">
            <w:pPr>
              <w:rPr>
                <w:sz w:val="18"/>
                <w:szCs w:val="18"/>
              </w:rPr>
            </w:pPr>
            <w:r w:rsidRPr="02E3F50B">
              <w:rPr>
                <w:sz w:val="18"/>
                <w:szCs w:val="18"/>
              </w:rPr>
              <w:t xml:space="preserve">Explore and select appropriate resources, media, materials, </w:t>
            </w:r>
            <w:proofErr w:type="gramStart"/>
            <w:r w:rsidRPr="02E3F50B">
              <w:rPr>
                <w:sz w:val="18"/>
                <w:szCs w:val="18"/>
              </w:rPr>
              <w:t>techniques</w:t>
            </w:r>
            <w:proofErr w:type="gramEnd"/>
            <w:r w:rsidRPr="02E3F50B">
              <w:rPr>
                <w:sz w:val="18"/>
                <w:szCs w:val="18"/>
              </w:rPr>
              <w:t xml:space="preserve"> and processes, reviewing and refining ideas as work develops.</w:t>
            </w:r>
          </w:p>
          <w:p w14:paraId="42C64846" w14:textId="77777777" w:rsidR="00F04413" w:rsidRDefault="00F04413" w:rsidP="00E42852">
            <w:pPr>
              <w:rPr>
                <w:b/>
                <w:bCs/>
                <w:sz w:val="18"/>
                <w:szCs w:val="18"/>
              </w:rPr>
            </w:pPr>
            <w:r w:rsidRPr="02E3F50B">
              <w:rPr>
                <w:b/>
                <w:bCs/>
                <w:sz w:val="18"/>
                <w:szCs w:val="18"/>
              </w:rPr>
              <w:t>AO3</w:t>
            </w:r>
          </w:p>
          <w:p w14:paraId="4BCF789A" w14:textId="77777777" w:rsidR="00F04413" w:rsidRDefault="00F04413" w:rsidP="00E42852">
            <w:pPr>
              <w:rPr>
                <w:sz w:val="18"/>
                <w:szCs w:val="18"/>
              </w:rPr>
            </w:pPr>
            <w:r w:rsidRPr="02E3F50B">
              <w:rPr>
                <w:sz w:val="18"/>
                <w:szCs w:val="18"/>
              </w:rPr>
              <w:t xml:space="preserve">Record ideas, </w:t>
            </w:r>
            <w:proofErr w:type="gramStart"/>
            <w:r w:rsidRPr="02E3F50B">
              <w:rPr>
                <w:sz w:val="18"/>
                <w:szCs w:val="18"/>
              </w:rPr>
              <w:t>observations</w:t>
            </w:r>
            <w:proofErr w:type="gramEnd"/>
            <w:r w:rsidRPr="02E3F50B">
              <w:rPr>
                <w:sz w:val="18"/>
                <w:szCs w:val="18"/>
              </w:rPr>
              <w:t xml:space="preserve"> and insights relevant to intentions, reflecting critically on work and progress.</w:t>
            </w:r>
          </w:p>
          <w:p w14:paraId="7152773F" w14:textId="77777777" w:rsidR="00F04413" w:rsidRDefault="00F04413" w:rsidP="00E42852">
            <w:pPr>
              <w:rPr>
                <w:b/>
                <w:bCs/>
                <w:sz w:val="18"/>
                <w:szCs w:val="18"/>
              </w:rPr>
            </w:pPr>
            <w:r w:rsidRPr="02E3F50B">
              <w:rPr>
                <w:b/>
                <w:bCs/>
                <w:sz w:val="18"/>
                <w:szCs w:val="18"/>
              </w:rPr>
              <w:t>AO4</w:t>
            </w:r>
          </w:p>
          <w:p w14:paraId="03B59AC9" w14:textId="77777777" w:rsidR="00F04413" w:rsidRDefault="00F04413" w:rsidP="00E42852">
            <w:pPr>
              <w:rPr>
                <w:sz w:val="18"/>
                <w:szCs w:val="18"/>
              </w:rPr>
            </w:pPr>
            <w:r w:rsidRPr="02E3F50B">
              <w:rPr>
                <w:sz w:val="18"/>
                <w:szCs w:val="18"/>
              </w:rPr>
              <w:t>Present a personal and meaningful response that realises intentions and, where appropriate, makes connections between visual and other elements</w:t>
            </w:r>
            <w:r w:rsidRPr="02E3F50B">
              <w:rPr>
                <w:rFonts w:ascii="Calibri" w:eastAsia="Calibri" w:hAnsi="Calibri" w:cs="Calibri"/>
                <w:b/>
                <w:bCs/>
                <w:sz w:val="20"/>
                <w:szCs w:val="20"/>
              </w:rPr>
              <w:t xml:space="preserve"> </w:t>
            </w:r>
          </w:p>
          <w:p w14:paraId="68FFBDE6" w14:textId="77777777" w:rsidR="00F04413" w:rsidRDefault="00F04413" w:rsidP="00E42852">
            <w:pPr>
              <w:rPr>
                <w:rFonts w:ascii="Calibri" w:eastAsia="Calibri" w:hAnsi="Calibri" w:cs="Calibri"/>
                <w:b/>
                <w:bCs/>
                <w:sz w:val="20"/>
                <w:szCs w:val="20"/>
              </w:rPr>
            </w:pPr>
            <w:r w:rsidRPr="02E3F50B">
              <w:rPr>
                <w:rFonts w:ascii="Calibri" w:eastAsia="Calibri" w:hAnsi="Calibri" w:cs="Calibri"/>
                <w:b/>
                <w:bCs/>
                <w:sz w:val="20"/>
                <w:szCs w:val="20"/>
              </w:rPr>
              <w:t xml:space="preserve">As part of their studies for GCSE Product Design, students should aim to present clear evidence of addressing the assessment objectives, as in the following examples As part of their studies for </w:t>
            </w:r>
            <w:proofErr w:type="gramStart"/>
            <w:r w:rsidRPr="02E3F50B">
              <w:rPr>
                <w:rFonts w:ascii="Calibri" w:eastAsia="Calibri" w:hAnsi="Calibri" w:cs="Calibri"/>
                <w:b/>
                <w:bCs/>
                <w:sz w:val="20"/>
                <w:szCs w:val="20"/>
              </w:rPr>
              <w:t>GCSE  Fine</w:t>
            </w:r>
            <w:proofErr w:type="gramEnd"/>
            <w:r w:rsidRPr="02E3F50B">
              <w:rPr>
                <w:rFonts w:ascii="Calibri" w:eastAsia="Calibri" w:hAnsi="Calibri" w:cs="Calibri"/>
                <w:b/>
                <w:bCs/>
                <w:sz w:val="20"/>
                <w:szCs w:val="20"/>
              </w:rPr>
              <w:t xml:space="preserve"> art,  students should aim to present clear evidence of addressing the assessment objectives, as in the following examples. </w:t>
            </w:r>
          </w:p>
          <w:p w14:paraId="36251931" w14:textId="77777777" w:rsidR="00F04413" w:rsidRDefault="00F04413" w:rsidP="00E42852">
            <w:pPr>
              <w:rPr>
                <w:rFonts w:ascii="Calibri" w:eastAsia="Calibri" w:hAnsi="Calibri" w:cs="Calibri"/>
                <w:b/>
                <w:bCs/>
                <w:sz w:val="18"/>
                <w:szCs w:val="18"/>
              </w:rPr>
            </w:pPr>
            <w:r w:rsidRPr="02E3F50B">
              <w:rPr>
                <w:rFonts w:ascii="Calibri" w:eastAsia="Calibri" w:hAnsi="Calibri" w:cs="Calibri"/>
                <w:b/>
                <w:bCs/>
                <w:sz w:val="18"/>
                <w:szCs w:val="18"/>
              </w:rPr>
              <w:t>AO1</w:t>
            </w:r>
          </w:p>
          <w:p w14:paraId="48443136"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 Develop ideas that are informed by investigative, </w:t>
            </w:r>
            <w:proofErr w:type="gramStart"/>
            <w:r w:rsidRPr="02E3F50B">
              <w:rPr>
                <w:rFonts w:ascii="Calibri" w:eastAsia="Calibri" w:hAnsi="Calibri" w:cs="Calibri"/>
                <w:sz w:val="18"/>
                <w:szCs w:val="18"/>
              </w:rPr>
              <w:t>contextual</w:t>
            </w:r>
            <w:proofErr w:type="gramEnd"/>
            <w:r w:rsidRPr="02E3F50B">
              <w:rPr>
                <w:rFonts w:ascii="Calibri" w:eastAsia="Calibri" w:hAnsi="Calibri" w:cs="Calibri"/>
                <w:sz w:val="18"/>
                <w:szCs w:val="18"/>
              </w:rPr>
              <w:t xml:space="preserve"> and cultural studies of historical and contemporary fine art and other sources such as architecture, music, dance, drama, production design and published media and the place of fine art within these in their own and other societies. </w:t>
            </w:r>
          </w:p>
          <w:p w14:paraId="7B20B83C"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Explore a wide variety of work produced by fine artists and understand the differences in their methods, approaches, </w:t>
            </w:r>
            <w:proofErr w:type="gramStart"/>
            <w:r w:rsidRPr="02E3F50B">
              <w:rPr>
                <w:rFonts w:ascii="Calibri" w:eastAsia="Calibri" w:hAnsi="Calibri" w:cs="Calibri"/>
                <w:sz w:val="18"/>
                <w:szCs w:val="18"/>
              </w:rPr>
              <w:t>purposes</w:t>
            </w:r>
            <w:proofErr w:type="gramEnd"/>
            <w:r w:rsidRPr="02E3F50B">
              <w:rPr>
                <w:rFonts w:ascii="Calibri" w:eastAsia="Calibri" w:hAnsi="Calibri" w:cs="Calibri"/>
                <w:sz w:val="18"/>
                <w:szCs w:val="18"/>
              </w:rPr>
              <w:t xml:space="preserve"> and intentions. </w:t>
            </w:r>
          </w:p>
          <w:p w14:paraId="3148CAE9"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Provide evidence of analytical skills and critical and contextual understanding by appraising, </w:t>
            </w:r>
            <w:proofErr w:type="gramStart"/>
            <w:r w:rsidRPr="02E3F50B">
              <w:rPr>
                <w:rFonts w:ascii="Calibri" w:eastAsia="Calibri" w:hAnsi="Calibri" w:cs="Calibri"/>
                <w:sz w:val="18"/>
                <w:szCs w:val="18"/>
              </w:rPr>
              <w:t>comparing</w:t>
            </w:r>
            <w:proofErr w:type="gramEnd"/>
            <w:r w:rsidRPr="02E3F50B">
              <w:rPr>
                <w:rFonts w:ascii="Calibri" w:eastAsia="Calibri" w:hAnsi="Calibri" w:cs="Calibri"/>
                <w:sz w:val="18"/>
                <w:szCs w:val="18"/>
              </w:rPr>
              <w:t xml:space="preserve"> and contrasting the work of relevant fine artists and other historical and contextual sources and use this to inform their own work. </w:t>
            </w:r>
          </w:p>
          <w:p w14:paraId="509D22E3"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Increase awareness of the wide variety of fine art processes and outcomes and the differences between fine art sculpture, ceramics, printmaking and photography and the more utilitarian application of these art, </w:t>
            </w:r>
            <w:proofErr w:type="gramStart"/>
            <w:r w:rsidRPr="02E3F50B">
              <w:rPr>
                <w:rFonts w:ascii="Calibri" w:eastAsia="Calibri" w:hAnsi="Calibri" w:cs="Calibri"/>
                <w:sz w:val="18"/>
                <w:szCs w:val="18"/>
              </w:rPr>
              <w:t>craft</w:t>
            </w:r>
            <w:proofErr w:type="gramEnd"/>
            <w:r w:rsidRPr="02E3F50B">
              <w:rPr>
                <w:rFonts w:ascii="Calibri" w:eastAsia="Calibri" w:hAnsi="Calibri" w:cs="Calibri"/>
                <w:sz w:val="18"/>
                <w:szCs w:val="18"/>
              </w:rPr>
              <w:t xml:space="preserve"> and design forms. </w:t>
            </w:r>
          </w:p>
          <w:p w14:paraId="37503AED" w14:textId="77777777" w:rsidR="00F04413" w:rsidRDefault="00F04413" w:rsidP="00E42852">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w:t>
            </w:r>
          </w:p>
          <w:p w14:paraId="1BF1757C"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lastRenderedPageBreak/>
              <w:t xml:space="preserve">• Refine and reflect upon work as it progresses by exploring ideas, </w:t>
            </w:r>
            <w:proofErr w:type="gramStart"/>
            <w:r w:rsidRPr="02E3F50B">
              <w:rPr>
                <w:rFonts w:ascii="Calibri" w:eastAsia="Calibri" w:hAnsi="Calibri" w:cs="Calibri"/>
                <w:sz w:val="18"/>
                <w:szCs w:val="18"/>
              </w:rPr>
              <w:t>selecting</w:t>
            </w:r>
            <w:proofErr w:type="gramEnd"/>
            <w:r w:rsidRPr="02E3F50B">
              <w:rPr>
                <w:rFonts w:ascii="Calibri" w:eastAsia="Calibri" w:hAnsi="Calibri" w:cs="Calibri"/>
                <w:sz w:val="18"/>
                <w:szCs w:val="18"/>
              </w:rPr>
              <w:t xml:space="preserve"> and experimenting with appropriate breadth of fine art media, techniques and processes, singly and in combination. Exercise skilful and safe application of these to maximise creative potential and produce quality outcomes.</w:t>
            </w:r>
          </w:p>
          <w:p w14:paraId="1934D24B"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 Explore a stimulating and rich variety of resources to initiate and develop innovative ideas Pay due regard to line, tone, colour, shape, </w:t>
            </w:r>
            <w:proofErr w:type="gramStart"/>
            <w:r w:rsidRPr="02E3F50B">
              <w:rPr>
                <w:rFonts w:ascii="Calibri" w:eastAsia="Calibri" w:hAnsi="Calibri" w:cs="Calibri"/>
                <w:sz w:val="18"/>
                <w:szCs w:val="18"/>
              </w:rPr>
              <w:t>texture</w:t>
            </w:r>
            <w:proofErr w:type="gramEnd"/>
            <w:r w:rsidRPr="02E3F50B">
              <w:rPr>
                <w:rFonts w:ascii="Calibri" w:eastAsia="Calibri" w:hAnsi="Calibri" w:cs="Calibri"/>
                <w:sz w:val="18"/>
                <w:szCs w:val="18"/>
              </w:rPr>
              <w:t xml:space="preserve"> and other visual elements to explore and communicate ideas. </w:t>
            </w:r>
          </w:p>
          <w:p w14:paraId="1A743C39"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Provide evidence of appropriate depth and breadth of study of fine art practices, including drawing as an </w:t>
            </w:r>
            <w:proofErr w:type="gramStart"/>
            <w:r w:rsidRPr="02E3F50B">
              <w:rPr>
                <w:rFonts w:ascii="Calibri" w:eastAsia="Calibri" w:hAnsi="Calibri" w:cs="Calibri"/>
                <w:sz w:val="18"/>
                <w:szCs w:val="18"/>
              </w:rPr>
              <w:t>end in itself</w:t>
            </w:r>
            <w:proofErr w:type="gramEnd"/>
            <w:r w:rsidRPr="02E3F50B">
              <w:rPr>
                <w:rFonts w:ascii="Calibri" w:eastAsia="Calibri" w:hAnsi="Calibri" w:cs="Calibri"/>
                <w:sz w:val="18"/>
                <w:szCs w:val="18"/>
              </w:rPr>
              <w:t xml:space="preserve">. Employ sensitive control, for example, in refining detail or in using accurate or exaggerated colour and tone. </w:t>
            </w:r>
          </w:p>
          <w:p w14:paraId="78371A4A"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74F882F0" w14:textId="77777777" w:rsidR="00F04413" w:rsidRDefault="00F04413" w:rsidP="00E42852">
            <w:pPr>
              <w:rPr>
                <w:rFonts w:ascii="Calibri" w:eastAsia="Calibri" w:hAnsi="Calibri" w:cs="Calibri"/>
                <w:b/>
                <w:bCs/>
                <w:sz w:val="18"/>
                <w:szCs w:val="18"/>
              </w:rPr>
            </w:pPr>
            <w:r w:rsidRPr="02E3F50B">
              <w:rPr>
                <w:rFonts w:ascii="Calibri" w:eastAsia="Calibri" w:hAnsi="Calibri" w:cs="Calibri"/>
                <w:b/>
                <w:bCs/>
                <w:sz w:val="18"/>
                <w:szCs w:val="18"/>
              </w:rPr>
              <w:t xml:space="preserve">AO3 </w:t>
            </w:r>
          </w:p>
          <w:p w14:paraId="7CC42D57"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Gather, select, </w:t>
            </w:r>
            <w:proofErr w:type="gramStart"/>
            <w:r w:rsidRPr="02E3F50B">
              <w:rPr>
                <w:rFonts w:ascii="Calibri" w:eastAsia="Calibri" w:hAnsi="Calibri" w:cs="Calibri"/>
                <w:sz w:val="18"/>
                <w:szCs w:val="18"/>
              </w:rPr>
              <w:t>organise</w:t>
            </w:r>
            <w:proofErr w:type="gramEnd"/>
            <w:r w:rsidRPr="02E3F50B">
              <w:rPr>
                <w:rFonts w:ascii="Calibri" w:eastAsia="Calibri" w:hAnsi="Calibri" w:cs="Calibri"/>
                <w:sz w:val="18"/>
                <w:szCs w:val="18"/>
              </w:rPr>
              <w:t xml:space="preserve"> and communicate information that is relevant to their personal interests as a consequence of careful research and analysis of a rich variety of resources.</w:t>
            </w:r>
          </w:p>
          <w:p w14:paraId="0D0C6210"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 Record ideas, first-hand observations, </w:t>
            </w:r>
            <w:proofErr w:type="gramStart"/>
            <w:r w:rsidRPr="02E3F50B">
              <w:rPr>
                <w:rFonts w:ascii="Calibri" w:eastAsia="Calibri" w:hAnsi="Calibri" w:cs="Calibri"/>
                <w:sz w:val="18"/>
                <w:szCs w:val="18"/>
              </w:rPr>
              <w:t>insights</w:t>
            </w:r>
            <w:proofErr w:type="gramEnd"/>
            <w:r w:rsidRPr="02E3F50B">
              <w:rPr>
                <w:rFonts w:ascii="Calibri" w:eastAsia="Calibri" w:hAnsi="Calibri" w:cs="Calibri"/>
                <w:sz w:val="18"/>
                <w:szCs w:val="18"/>
              </w:rPr>
              <w:t xml:space="preserve"> and judgments by any suitable means, especially drawing, and including, for example, line, colour, tonal and textural studies, photographs and annotation in sketchbooks, study sheets and/or on tablets or other means, to support personal intentions.</w:t>
            </w:r>
          </w:p>
          <w:p w14:paraId="2F1AB23E"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 Critically reflect on work as it progresses </w:t>
            </w:r>
            <w:proofErr w:type="gramStart"/>
            <w:r w:rsidRPr="02E3F50B">
              <w:rPr>
                <w:rFonts w:ascii="Calibri" w:eastAsia="Calibri" w:hAnsi="Calibri" w:cs="Calibri"/>
                <w:sz w:val="18"/>
                <w:szCs w:val="18"/>
              </w:rPr>
              <w:t>in order to</w:t>
            </w:r>
            <w:proofErr w:type="gramEnd"/>
            <w:r w:rsidRPr="02E3F50B">
              <w:rPr>
                <w:rFonts w:ascii="Calibri" w:eastAsia="Calibri" w:hAnsi="Calibri" w:cs="Calibri"/>
                <w:sz w:val="18"/>
                <w:szCs w:val="18"/>
              </w:rPr>
              <w:t xml:space="preserve"> review what has been learned, acquire deeper understanding and clarify purposes and meanings. </w:t>
            </w:r>
          </w:p>
          <w:p w14:paraId="2E34B15E" w14:textId="77777777" w:rsidR="00F04413" w:rsidRDefault="00F04413" w:rsidP="00E42852">
            <w:pPr>
              <w:rPr>
                <w:rFonts w:ascii="Calibri" w:eastAsia="Calibri" w:hAnsi="Calibri" w:cs="Calibri"/>
                <w:b/>
                <w:bCs/>
                <w:sz w:val="18"/>
                <w:szCs w:val="18"/>
              </w:rPr>
            </w:pPr>
            <w:r w:rsidRPr="02E3F50B">
              <w:rPr>
                <w:rFonts w:ascii="Calibri" w:eastAsia="Calibri" w:hAnsi="Calibri" w:cs="Calibri"/>
                <w:b/>
                <w:bCs/>
                <w:sz w:val="18"/>
                <w:szCs w:val="18"/>
              </w:rPr>
              <w:t xml:space="preserve">AO4 </w:t>
            </w:r>
          </w:p>
          <w:p w14:paraId="36852982"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Present personal, imaginative final outcomes that, together with selective evidence of thinking and production processes, effectively realise the student’s stated intentions and demonstrate critical understanding of visual, tactile and, where appropriate, other forms of communication. </w:t>
            </w:r>
          </w:p>
          <w:p w14:paraId="2D962935"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Make explicit connections, where appropriate, between the different elements of the submission, including contextual,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74B7ACF1" w14:textId="77777777" w:rsidR="00F04413" w:rsidRDefault="00F04413" w:rsidP="00E42852">
            <w:pPr>
              <w:rPr>
                <w:rFonts w:ascii="Calibri" w:eastAsia="Calibri" w:hAnsi="Calibri" w:cs="Calibri"/>
                <w:sz w:val="18"/>
                <w:szCs w:val="18"/>
              </w:rPr>
            </w:pPr>
            <w:r w:rsidRPr="02E3F50B">
              <w:rPr>
                <w:rFonts w:ascii="Calibri" w:eastAsia="Calibri" w:hAnsi="Calibri" w:cs="Calibri"/>
                <w:sz w:val="18"/>
                <w:szCs w:val="18"/>
              </w:rPr>
              <w:t xml:space="preserve">• Consider different presentational formats and select the most appropriate for the submission. Due regard should be given to the purpose of the work and how it might engage the interest of an audience. For example, preliminary drawings, </w:t>
            </w:r>
            <w:proofErr w:type="gramStart"/>
            <w:r w:rsidRPr="02E3F50B">
              <w:rPr>
                <w:rFonts w:ascii="Calibri" w:eastAsia="Calibri" w:hAnsi="Calibri" w:cs="Calibri"/>
                <w:sz w:val="18"/>
                <w:szCs w:val="18"/>
              </w:rPr>
              <w:t>photographs</w:t>
            </w:r>
            <w:proofErr w:type="gramEnd"/>
            <w:r w:rsidRPr="02E3F50B">
              <w:rPr>
                <w:rFonts w:ascii="Calibri" w:eastAsia="Calibri" w:hAnsi="Calibri" w:cs="Calibri"/>
                <w:sz w:val="18"/>
                <w:szCs w:val="18"/>
              </w:rPr>
              <w:t xml:space="preserve"> and notes can be used to show how a sequence of images of a flower from bud stage to final decay might be developed into a painted triptych.</w:t>
            </w:r>
          </w:p>
        </w:tc>
      </w:tr>
      <w:tr w:rsidR="00F04413" w14:paraId="20E81D14" w14:textId="77777777" w:rsidTr="00E42852">
        <w:tc>
          <w:tcPr>
            <w:tcW w:w="948" w:type="dxa"/>
            <w:shd w:val="clear" w:color="auto" w:fill="FFC000" w:themeFill="accent4"/>
          </w:tcPr>
          <w:p w14:paraId="596A284F" w14:textId="77777777" w:rsidR="00F04413" w:rsidRPr="0090620E" w:rsidRDefault="00F04413" w:rsidP="00E42852">
            <w:pPr>
              <w:rPr>
                <w:rFonts w:cstheme="minorHAnsi"/>
                <w:b/>
                <w:bCs/>
                <w:sz w:val="24"/>
                <w:szCs w:val="24"/>
              </w:rPr>
            </w:pPr>
            <w:r w:rsidRPr="0090620E">
              <w:rPr>
                <w:rFonts w:cstheme="minorHAnsi"/>
                <w:b/>
                <w:bCs/>
                <w:sz w:val="24"/>
                <w:szCs w:val="24"/>
              </w:rPr>
              <w:lastRenderedPageBreak/>
              <w:t>Year 12</w:t>
            </w:r>
          </w:p>
        </w:tc>
        <w:tc>
          <w:tcPr>
            <w:tcW w:w="2709" w:type="dxa"/>
            <w:gridSpan w:val="2"/>
          </w:tcPr>
          <w:p w14:paraId="5899438D" w14:textId="77777777" w:rsidR="00F04413" w:rsidRPr="000C7AC6" w:rsidRDefault="00F04413" w:rsidP="00E42852">
            <w:pPr>
              <w:rPr>
                <w:rFonts w:cstheme="minorHAnsi"/>
                <w:b/>
                <w:bCs/>
                <w:sz w:val="18"/>
                <w:szCs w:val="18"/>
              </w:rPr>
            </w:pPr>
            <w:r w:rsidRPr="009B7F48">
              <w:rPr>
                <w:rFonts w:cstheme="minorHAnsi"/>
                <w:b/>
                <w:sz w:val="18"/>
                <w:szCs w:val="18"/>
              </w:rPr>
              <w:t>Skill-Building</w:t>
            </w:r>
          </w:p>
          <w:p w14:paraId="0AC164CC" w14:textId="77777777" w:rsidR="00F04413" w:rsidRPr="009B7F48" w:rsidRDefault="00F04413" w:rsidP="00E42852">
            <w:pPr>
              <w:rPr>
                <w:rFonts w:eastAsia="Calibri" w:cstheme="minorHAnsi"/>
                <w:sz w:val="18"/>
                <w:szCs w:val="18"/>
              </w:rPr>
            </w:pPr>
            <w:r w:rsidRPr="009B7F48">
              <w:rPr>
                <w:rFonts w:eastAsia="Calibri" w:cstheme="minorHAnsi"/>
                <w:sz w:val="18"/>
                <w:szCs w:val="18"/>
              </w:rPr>
              <w:t xml:space="preserve">Learners will explore and create work associated with more than one specialism in this skill building section. </w:t>
            </w:r>
          </w:p>
          <w:p w14:paraId="3844A127" w14:textId="77777777" w:rsidR="00F04413" w:rsidRPr="009B7F48" w:rsidRDefault="00F04413" w:rsidP="00E42852">
            <w:pPr>
              <w:rPr>
                <w:rFonts w:eastAsia="Calibri" w:cstheme="minorHAnsi"/>
                <w:sz w:val="18"/>
                <w:szCs w:val="18"/>
              </w:rPr>
            </w:pPr>
            <w:r w:rsidRPr="009B7F48">
              <w:rPr>
                <w:rFonts w:eastAsia="Calibri" w:cstheme="minorHAnsi"/>
                <w:sz w:val="18"/>
                <w:szCs w:val="18"/>
              </w:rPr>
              <w:t xml:space="preserve">Workshops will be taught within the fields of Textiles, fashion, Fine Art, 3-dimensional design, </w:t>
            </w:r>
            <w:proofErr w:type="gramStart"/>
            <w:r w:rsidRPr="009B7F48">
              <w:rPr>
                <w:rFonts w:eastAsia="Calibri" w:cstheme="minorHAnsi"/>
                <w:sz w:val="18"/>
                <w:szCs w:val="18"/>
              </w:rPr>
              <w:t>sculpture</w:t>
            </w:r>
            <w:proofErr w:type="gramEnd"/>
            <w:r w:rsidRPr="009B7F48">
              <w:rPr>
                <w:rFonts w:eastAsia="Calibri" w:cstheme="minorHAnsi"/>
                <w:sz w:val="18"/>
                <w:szCs w:val="18"/>
              </w:rPr>
              <w:t xml:space="preserve"> and Product Design. Students will then decide which specialism or specialisms (as they can be combined) they wish to focus on for their personal investigation. </w:t>
            </w:r>
          </w:p>
        </w:tc>
        <w:tc>
          <w:tcPr>
            <w:tcW w:w="5359" w:type="dxa"/>
            <w:gridSpan w:val="4"/>
          </w:tcPr>
          <w:p w14:paraId="3BE7341A" w14:textId="77777777" w:rsidR="00F04413" w:rsidRPr="000C7AC6" w:rsidRDefault="00F04413" w:rsidP="00E42852">
            <w:pPr>
              <w:rPr>
                <w:rFonts w:cstheme="minorHAnsi"/>
                <w:sz w:val="18"/>
                <w:szCs w:val="18"/>
              </w:rPr>
            </w:pPr>
            <w:r w:rsidRPr="000C7AC6">
              <w:rPr>
                <w:rFonts w:cstheme="minorHAnsi"/>
                <w:b/>
                <w:bCs/>
                <w:sz w:val="18"/>
                <w:szCs w:val="18"/>
              </w:rPr>
              <w:t>Coursework: Personal Investigation (60% final grade)</w:t>
            </w:r>
          </w:p>
          <w:p w14:paraId="2FC6A89B" w14:textId="77777777" w:rsidR="00F04413" w:rsidRPr="000C7AC6" w:rsidRDefault="00F04413" w:rsidP="00E42852">
            <w:pPr>
              <w:rPr>
                <w:rFonts w:cstheme="minorHAnsi"/>
                <w:sz w:val="18"/>
                <w:szCs w:val="18"/>
              </w:rPr>
            </w:pPr>
            <w:r w:rsidRPr="000C7AC6">
              <w:rPr>
                <w:rFonts w:cstheme="minorHAnsi"/>
                <w:sz w:val="18"/>
                <w:szCs w:val="18"/>
              </w:rPr>
              <w:t xml:space="preserve">Students investigate a theme of their choice. Develop ideas through appropriate mediums, taking inspiration from contextual sources to arrive at </w:t>
            </w:r>
            <w:proofErr w:type="gramStart"/>
            <w:r w:rsidRPr="000C7AC6">
              <w:rPr>
                <w:rFonts w:cstheme="minorHAnsi"/>
                <w:sz w:val="18"/>
                <w:szCs w:val="18"/>
              </w:rPr>
              <w:t>a final outcome</w:t>
            </w:r>
            <w:proofErr w:type="gramEnd"/>
            <w:r w:rsidRPr="000C7AC6">
              <w:rPr>
                <w:rFonts w:cstheme="minorHAnsi"/>
                <w:sz w:val="18"/>
                <w:szCs w:val="18"/>
              </w:rPr>
              <w:t xml:space="preserve">. </w:t>
            </w:r>
          </w:p>
          <w:p w14:paraId="733F1002" w14:textId="77777777" w:rsidR="00F04413" w:rsidRPr="000C7AC6" w:rsidRDefault="00F04413" w:rsidP="00E42852">
            <w:pPr>
              <w:rPr>
                <w:rFonts w:cstheme="minorHAnsi"/>
                <w:sz w:val="18"/>
                <w:szCs w:val="18"/>
              </w:rPr>
            </w:pPr>
          </w:p>
          <w:p w14:paraId="5556046D" w14:textId="77777777" w:rsidR="00F04413" w:rsidRDefault="00F04413" w:rsidP="00F04413">
            <w:pPr>
              <w:pStyle w:val="ListParagraph"/>
              <w:numPr>
                <w:ilvl w:val="0"/>
                <w:numId w:val="3"/>
              </w:numPr>
              <w:spacing w:line="259" w:lineRule="auto"/>
              <w:rPr>
                <w:rFonts w:eastAsiaTheme="minorEastAsia"/>
                <w:sz w:val="18"/>
                <w:szCs w:val="18"/>
              </w:rPr>
            </w:pPr>
            <w:r w:rsidRPr="02E3F50B">
              <w:rPr>
                <w:sz w:val="18"/>
                <w:szCs w:val="18"/>
              </w:rPr>
              <w:t>Selection of, and experimentation with, a sufficient and appropriate breadth of media and processes, suitable to the appropriate specialisms(s)</w:t>
            </w:r>
          </w:p>
          <w:p w14:paraId="5FF4B26C" w14:textId="77777777" w:rsidR="00F04413" w:rsidRPr="000C7AC6" w:rsidRDefault="00F04413" w:rsidP="00F04413">
            <w:pPr>
              <w:pStyle w:val="ListParagraph"/>
              <w:numPr>
                <w:ilvl w:val="0"/>
                <w:numId w:val="3"/>
              </w:numPr>
              <w:rPr>
                <w:sz w:val="18"/>
                <w:szCs w:val="18"/>
              </w:rPr>
            </w:pPr>
            <w:r w:rsidRPr="02E3F50B">
              <w:rPr>
                <w:sz w:val="18"/>
                <w:szCs w:val="18"/>
              </w:rPr>
              <w:t>exercising suitable control of these to maximise creative potential.</w:t>
            </w:r>
          </w:p>
          <w:p w14:paraId="496DB77E" w14:textId="77777777" w:rsidR="00F04413" w:rsidRPr="000C7AC6" w:rsidRDefault="00F04413" w:rsidP="00F04413">
            <w:pPr>
              <w:pStyle w:val="ListParagraph"/>
              <w:numPr>
                <w:ilvl w:val="0"/>
                <w:numId w:val="3"/>
              </w:numPr>
              <w:rPr>
                <w:sz w:val="18"/>
                <w:szCs w:val="18"/>
              </w:rPr>
            </w:pPr>
            <w:r w:rsidRPr="02E3F50B">
              <w:rPr>
                <w:sz w:val="18"/>
                <w:szCs w:val="18"/>
              </w:rPr>
              <w:t xml:space="preserve">Exploration of stimulating resources and rich visual and tactile sources to initiate and develop innovative ideas, with due regard to line, tone, colour, </w:t>
            </w:r>
            <w:proofErr w:type="gramStart"/>
            <w:r w:rsidRPr="02E3F50B">
              <w:rPr>
                <w:sz w:val="18"/>
                <w:szCs w:val="18"/>
              </w:rPr>
              <w:t>texture</w:t>
            </w:r>
            <w:proofErr w:type="gramEnd"/>
            <w:r w:rsidRPr="02E3F50B">
              <w:rPr>
                <w:sz w:val="18"/>
                <w:szCs w:val="18"/>
              </w:rPr>
              <w:t xml:space="preserve"> and other visual elements, particularly composition. </w:t>
            </w:r>
          </w:p>
          <w:p w14:paraId="112549F2" w14:textId="77777777" w:rsidR="00F04413" w:rsidRPr="000C7AC6" w:rsidRDefault="00F04413" w:rsidP="00F04413">
            <w:pPr>
              <w:pStyle w:val="ListParagraph"/>
              <w:numPr>
                <w:ilvl w:val="0"/>
                <w:numId w:val="3"/>
              </w:numPr>
              <w:rPr>
                <w:sz w:val="18"/>
                <w:szCs w:val="18"/>
              </w:rPr>
            </w:pPr>
            <w:r w:rsidRPr="02E3F50B">
              <w:rPr>
                <w:sz w:val="18"/>
                <w:szCs w:val="18"/>
              </w:rPr>
              <w:t xml:space="preserve">Clear relationships should be established between working methods and outcomes. </w:t>
            </w:r>
          </w:p>
          <w:p w14:paraId="5E929557" w14:textId="77777777" w:rsidR="00F04413" w:rsidRPr="000C7AC6" w:rsidRDefault="00F04413" w:rsidP="00F04413">
            <w:pPr>
              <w:pStyle w:val="ListParagraph"/>
              <w:numPr>
                <w:ilvl w:val="0"/>
                <w:numId w:val="3"/>
              </w:numPr>
              <w:rPr>
                <w:sz w:val="18"/>
                <w:szCs w:val="18"/>
              </w:rPr>
            </w:pPr>
            <w:r w:rsidRPr="02E3F50B">
              <w:rPr>
                <w:sz w:val="18"/>
                <w:szCs w:val="18"/>
              </w:rPr>
              <w:t>Each significant step in the creative process should be documented, with due regard given to the penultimate stage of development so that final outcomes do not suddenly appear.</w:t>
            </w:r>
          </w:p>
          <w:p w14:paraId="38780EEF" w14:textId="77777777" w:rsidR="00F04413" w:rsidRPr="000C7AC6" w:rsidRDefault="00F04413" w:rsidP="00F04413">
            <w:pPr>
              <w:pStyle w:val="ListParagraph"/>
              <w:numPr>
                <w:ilvl w:val="0"/>
                <w:numId w:val="3"/>
              </w:numPr>
              <w:rPr>
                <w:sz w:val="18"/>
                <w:szCs w:val="18"/>
              </w:rPr>
            </w:pPr>
            <w:r w:rsidRPr="02E3F50B">
              <w:rPr>
                <w:sz w:val="18"/>
                <w:szCs w:val="18"/>
              </w:rPr>
              <w:t>Discrimination shown in reviewing ideas as work develops.</w:t>
            </w:r>
          </w:p>
          <w:p w14:paraId="70E1C8FA" w14:textId="77777777" w:rsidR="00F04413" w:rsidRPr="000C7AC6" w:rsidRDefault="00F04413" w:rsidP="00F04413">
            <w:pPr>
              <w:pStyle w:val="ListParagraph"/>
              <w:numPr>
                <w:ilvl w:val="0"/>
                <w:numId w:val="3"/>
              </w:numPr>
              <w:rPr>
                <w:sz w:val="18"/>
                <w:szCs w:val="18"/>
              </w:rPr>
            </w:pPr>
            <w:r w:rsidRPr="02E3F50B">
              <w:rPr>
                <w:sz w:val="18"/>
                <w:szCs w:val="18"/>
              </w:rPr>
              <w:t xml:space="preserve">Careful control exercised in refining </w:t>
            </w:r>
            <w:proofErr w:type="gramStart"/>
            <w:r w:rsidRPr="02E3F50B">
              <w:rPr>
                <w:sz w:val="18"/>
                <w:szCs w:val="18"/>
              </w:rPr>
              <w:t>detail,  to</w:t>
            </w:r>
            <w:proofErr w:type="gramEnd"/>
            <w:r w:rsidRPr="02E3F50B">
              <w:rPr>
                <w:sz w:val="18"/>
                <w:szCs w:val="18"/>
              </w:rPr>
              <w:t xml:space="preserve"> produce well resolved outcomes of quality.</w:t>
            </w:r>
          </w:p>
        </w:tc>
      </w:tr>
      <w:tr w:rsidR="00F04413" w14:paraId="79C86A3E" w14:textId="77777777" w:rsidTr="00E42852">
        <w:tc>
          <w:tcPr>
            <w:tcW w:w="948" w:type="dxa"/>
            <w:shd w:val="clear" w:color="auto" w:fill="FFC000" w:themeFill="accent4"/>
          </w:tcPr>
          <w:p w14:paraId="03B03E4B" w14:textId="77777777" w:rsidR="00F04413" w:rsidRPr="0090620E" w:rsidRDefault="00F04413" w:rsidP="00E42852">
            <w:pPr>
              <w:rPr>
                <w:rFonts w:cstheme="minorHAnsi"/>
                <w:b/>
                <w:bCs/>
                <w:sz w:val="24"/>
                <w:szCs w:val="24"/>
              </w:rPr>
            </w:pPr>
            <w:r w:rsidRPr="0090620E">
              <w:rPr>
                <w:rFonts w:cstheme="minorHAnsi"/>
                <w:b/>
                <w:bCs/>
                <w:sz w:val="24"/>
                <w:szCs w:val="24"/>
              </w:rPr>
              <w:t>Year 13</w:t>
            </w:r>
          </w:p>
        </w:tc>
        <w:tc>
          <w:tcPr>
            <w:tcW w:w="2709" w:type="dxa"/>
            <w:gridSpan w:val="2"/>
          </w:tcPr>
          <w:p w14:paraId="1B52754D" w14:textId="77777777" w:rsidR="00F04413" w:rsidRPr="009B7F48" w:rsidRDefault="00F04413" w:rsidP="00E42852">
            <w:pPr>
              <w:rPr>
                <w:rFonts w:cstheme="minorHAnsi"/>
                <w:b/>
                <w:sz w:val="18"/>
                <w:szCs w:val="18"/>
              </w:rPr>
            </w:pPr>
            <w:r w:rsidRPr="009B7F48">
              <w:rPr>
                <w:rFonts w:cstheme="minorHAnsi"/>
                <w:b/>
                <w:sz w:val="18"/>
                <w:szCs w:val="18"/>
              </w:rPr>
              <w:t>Coursework (as in Year 12, Modules 3-6)</w:t>
            </w:r>
          </w:p>
          <w:p w14:paraId="456ACB56" w14:textId="77777777" w:rsidR="00F04413" w:rsidRPr="009B7F48" w:rsidRDefault="00F04413" w:rsidP="00E42852">
            <w:pPr>
              <w:spacing w:line="257" w:lineRule="auto"/>
              <w:rPr>
                <w:rFonts w:eastAsia="Calibri" w:cstheme="minorHAnsi"/>
                <w:sz w:val="18"/>
                <w:szCs w:val="18"/>
              </w:rPr>
            </w:pPr>
            <w:r w:rsidRPr="009B7F48">
              <w:rPr>
                <w:rFonts w:eastAsia="Calibri" w:cstheme="minorHAnsi"/>
                <w:sz w:val="18"/>
                <w:szCs w:val="18"/>
              </w:rPr>
              <w:t xml:space="preserve">Gathering, selecting, </w:t>
            </w:r>
            <w:proofErr w:type="gramStart"/>
            <w:r w:rsidRPr="009B7F48">
              <w:rPr>
                <w:rFonts w:eastAsia="Calibri" w:cstheme="minorHAnsi"/>
                <w:sz w:val="18"/>
                <w:szCs w:val="18"/>
              </w:rPr>
              <w:t>organising</w:t>
            </w:r>
            <w:proofErr w:type="gramEnd"/>
            <w:r w:rsidRPr="009B7F48">
              <w:rPr>
                <w:rFonts w:eastAsia="Calibri" w:cstheme="minorHAnsi"/>
                <w:sz w:val="18"/>
                <w:szCs w:val="18"/>
              </w:rPr>
              <w:t xml:space="preserve"> and communicating relevant information in undertaking research into visual and other sources of reference, showing personal interests and judgements. Due attention given to selecting appropriate sources of enquiry and rigorously </w:t>
            </w:r>
            <w:r w:rsidRPr="009B7F48">
              <w:rPr>
                <w:rFonts w:eastAsia="Calibri" w:cstheme="minorHAnsi"/>
                <w:sz w:val="18"/>
                <w:szCs w:val="18"/>
              </w:rPr>
              <w:lastRenderedPageBreak/>
              <w:t>analysing these to extract informative detail.</w:t>
            </w:r>
          </w:p>
          <w:p w14:paraId="2D077D35" w14:textId="77777777" w:rsidR="00F04413" w:rsidRPr="009B7F48" w:rsidRDefault="00F04413" w:rsidP="00E42852">
            <w:pPr>
              <w:spacing w:line="257" w:lineRule="auto"/>
              <w:rPr>
                <w:rFonts w:cstheme="minorHAnsi"/>
                <w:sz w:val="18"/>
                <w:szCs w:val="18"/>
              </w:rPr>
            </w:pPr>
            <w:r w:rsidRPr="009B7F48">
              <w:rPr>
                <w:rFonts w:eastAsia="Calibri" w:cstheme="minorHAnsi"/>
                <w:sz w:val="18"/>
                <w:szCs w:val="18"/>
              </w:rPr>
              <w:t xml:space="preserve">Recording, by drawing and other suitable means, such as colour, tonal and textural notes, </w:t>
            </w:r>
            <w:proofErr w:type="gramStart"/>
            <w:r w:rsidRPr="009B7F48">
              <w:rPr>
                <w:rFonts w:eastAsia="Calibri" w:cstheme="minorHAnsi"/>
                <w:sz w:val="18"/>
                <w:szCs w:val="18"/>
              </w:rPr>
              <w:t>photographs</w:t>
            </w:r>
            <w:proofErr w:type="gramEnd"/>
            <w:r w:rsidRPr="009B7F48">
              <w:rPr>
                <w:rFonts w:eastAsia="Calibri" w:cstheme="minorHAnsi"/>
                <w:sz w:val="18"/>
                <w:szCs w:val="18"/>
              </w:rPr>
              <w:t xml:space="preserve"> and annotation in sketchbooks and on study sheets, ideas, observations and insights that are in line with personal intentions.</w:t>
            </w:r>
          </w:p>
          <w:p w14:paraId="135B215D" w14:textId="77777777" w:rsidR="00F04413" w:rsidRPr="009B7F48" w:rsidRDefault="00F04413" w:rsidP="00E42852">
            <w:pPr>
              <w:spacing w:line="257" w:lineRule="auto"/>
              <w:rPr>
                <w:rFonts w:eastAsia="Calibri" w:cstheme="minorHAnsi"/>
                <w:sz w:val="18"/>
                <w:szCs w:val="18"/>
              </w:rPr>
            </w:pPr>
            <w:r w:rsidRPr="009B7F48">
              <w:rPr>
                <w:rFonts w:eastAsia="Calibri" w:cstheme="minorHAnsi"/>
                <w:sz w:val="18"/>
                <w:szCs w:val="18"/>
              </w:rPr>
              <w:t xml:space="preserve"> </w:t>
            </w:r>
            <w:r w:rsidRPr="009B7F48">
              <w:rPr>
                <w:rFonts w:eastAsia="Symbol" w:cstheme="minorHAnsi"/>
                <w:sz w:val="18"/>
                <w:szCs w:val="18"/>
              </w:rPr>
              <w:t>·</w:t>
            </w:r>
            <w:r w:rsidRPr="009B7F48">
              <w:rPr>
                <w:rFonts w:eastAsia="Calibri" w:cstheme="minorHAnsi"/>
                <w:sz w:val="18"/>
                <w:szCs w:val="18"/>
              </w:rPr>
              <w:t xml:space="preserve"> Critical reflection on progression of work </w:t>
            </w:r>
            <w:proofErr w:type="gramStart"/>
            <w:r w:rsidRPr="009B7F48">
              <w:rPr>
                <w:rFonts w:eastAsia="Calibri" w:cstheme="minorHAnsi"/>
                <w:sz w:val="18"/>
                <w:szCs w:val="18"/>
              </w:rPr>
              <w:t>in order to</w:t>
            </w:r>
            <w:proofErr w:type="gramEnd"/>
            <w:r w:rsidRPr="009B7F48">
              <w:rPr>
                <w:rFonts w:eastAsia="Calibri" w:cstheme="minorHAnsi"/>
                <w:sz w:val="18"/>
                <w:szCs w:val="18"/>
              </w:rPr>
              <w:t xml:space="preserve"> effectively review what has been learned, acquire deeper understanding and clarify purposes and meanings. </w:t>
            </w:r>
          </w:p>
          <w:p w14:paraId="2A1BAEB9" w14:textId="77777777" w:rsidR="00F04413" w:rsidRPr="009B7F48" w:rsidRDefault="00F04413" w:rsidP="00E42852">
            <w:pPr>
              <w:spacing w:line="257" w:lineRule="auto"/>
              <w:rPr>
                <w:rFonts w:cstheme="minorHAnsi"/>
                <w:sz w:val="18"/>
                <w:szCs w:val="18"/>
              </w:rPr>
            </w:pPr>
            <w:r w:rsidRPr="009B7F48">
              <w:rPr>
                <w:rFonts w:eastAsia="Calibri" w:cstheme="minorHAnsi"/>
                <w:sz w:val="18"/>
                <w:szCs w:val="18"/>
              </w:rPr>
              <w:t xml:space="preserve"> </w:t>
            </w:r>
            <w:r w:rsidRPr="009B7F48">
              <w:rPr>
                <w:rFonts w:eastAsia="Symbol" w:cstheme="minorHAnsi"/>
                <w:sz w:val="18"/>
                <w:szCs w:val="18"/>
              </w:rPr>
              <w:t>·</w:t>
            </w:r>
            <w:r w:rsidRPr="009B7F48">
              <w:rPr>
                <w:rFonts w:eastAsia="Calibri" w:cstheme="minorHAnsi"/>
                <w:sz w:val="18"/>
                <w:szCs w:val="18"/>
              </w:rPr>
              <w:t xml:space="preserve"> Presentation of truly personal, imaginative final outcomes that, together with selective evidence of the processes by which they were produced, effectively realise stated intentions. </w:t>
            </w:r>
          </w:p>
          <w:p w14:paraId="030AC30E" w14:textId="77777777" w:rsidR="00F04413" w:rsidRPr="009B7F48" w:rsidRDefault="00F04413" w:rsidP="00E42852">
            <w:pPr>
              <w:spacing w:line="257" w:lineRule="auto"/>
              <w:rPr>
                <w:rFonts w:cstheme="minorHAnsi"/>
                <w:sz w:val="18"/>
                <w:szCs w:val="18"/>
              </w:rPr>
            </w:pPr>
            <w:r w:rsidRPr="009B7F48">
              <w:rPr>
                <w:rFonts w:eastAsia="Symbol" w:cstheme="minorHAnsi"/>
                <w:sz w:val="18"/>
                <w:szCs w:val="18"/>
              </w:rPr>
              <w:t>·</w:t>
            </w:r>
            <w:r w:rsidRPr="009B7F48">
              <w:rPr>
                <w:rFonts w:eastAsia="Calibri" w:cstheme="minorHAnsi"/>
                <w:sz w:val="18"/>
                <w:szCs w:val="18"/>
              </w:rPr>
              <w:t xml:space="preserve"> Explicit connections made, where appropriate, between the different elements of the submission, including contextual, </w:t>
            </w:r>
            <w:proofErr w:type="gramStart"/>
            <w:r w:rsidRPr="009B7F48">
              <w:rPr>
                <w:rFonts w:eastAsia="Calibri" w:cstheme="minorHAnsi"/>
                <w:sz w:val="18"/>
                <w:szCs w:val="18"/>
              </w:rPr>
              <w:t>practical</w:t>
            </w:r>
            <w:proofErr w:type="gramEnd"/>
            <w:r w:rsidRPr="009B7F48">
              <w:rPr>
                <w:rFonts w:eastAsia="Calibri" w:cstheme="minorHAnsi"/>
                <w:sz w:val="18"/>
                <w:szCs w:val="18"/>
              </w:rPr>
              <w:t xml:space="preserve"> and written responses, presenting work that is meaningful, well informed and in an order which can be easily followed. </w:t>
            </w:r>
          </w:p>
          <w:p w14:paraId="4EE9AD60" w14:textId="77777777" w:rsidR="00F04413" w:rsidRPr="009B7F48" w:rsidRDefault="00F04413" w:rsidP="00E42852">
            <w:pPr>
              <w:spacing w:line="257" w:lineRule="auto"/>
              <w:rPr>
                <w:rFonts w:cstheme="minorHAnsi"/>
                <w:sz w:val="18"/>
                <w:szCs w:val="18"/>
              </w:rPr>
            </w:pPr>
            <w:r w:rsidRPr="009B7F48">
              <w:rPr>
                <w:rFonts w:eastAsia="Symbol" w:cstheme="minorHAnsi"/>
                <w:sz w:val="18"/>
                <w:szCs w:val="18"/>
              </w:rPr>
              <w:t>·</w:t>
            </w:r>
            <w:r w:rsidRPr="009B7F48">
              <w:rPr>
                <w:rFonts w:eastAsia="Calibri" w:cstheme="minorHAnsi"/>
                <w:sz w:val="18"/>
                <w:szCs w:val="18"/>
              </w:rPr>
              <w:t xml:space="preserve"> Consideration of different presentational formats and selection of the most appropriate of these for the submission. Due regard should be given to the purpose of the work and how it might engage the interest of an audience, such as a display of an art, a craft and a design outcome developed from a common theme, accompanied by a screen-based programme of visuals and text.</w:t>
            </w:r>
          </w:p>
          <w:p w14:paraId="75AD2C0B" w14:textId="77777777" w:rsidR="00F04413" w:rsidRPr="009B7F48" w:rsidRDefault="00F04413" w:rsidP="00E42852">
            <w:pPr>
              <w:rPr>
                <w:rFonts w:cstheme="minorHAnsi"/>
                <w:b/>
                <w:sz w:val="18"/>
                <w:szCs w:val="18"/>
              </w:rPr>
            </w:pPr>
          </w:p>
        </w:tc>
        <w:tc>
          <w:tcPr>
            <w:tcW w:w="4014" w:type="dxa"/>
            <w:gridSpan w:val="3"/>
          </w:tcPr>
          <w:p w14:paraId="0F7F8F9F" w14:textId="77777777" w:rsidR="00F04413" w:rsidRPr="000C7AC6" w:rsidRDefault="00F04413" w:rsidP="00E42852">
            <w:pPr>
              <w:rPr>
                <w:rFonts w:cstheme="minorHAnsi"/>
                <w:b/>
                <w:bCs/>
                <w:sz w:val="18"/>
                <w:szCs w:val="18"/>
              </w:rPr>
            </w:pPr>
            <w:r w:rsidRPr="000C7AC6">
              <w:rPr>
                <w:rFonts w:cstheme="minorHAnsi"/>
                <w:b/>
                <w:bCs/>
                <w:sz w:val="18"/>
                <w:szCs w:val="18"/>
              </w:rPr>
              <w:lastRenderedPageBreak/>
              <w:t>Exam (begins 01 Feb) (40% final grade)</w:t>
            </w:r>
          </w:p>
          <w:p w14:paraId="2BB57059" w14:textId="77777777" w:rsidR="00F04413" w:rsidRPr="000C7AC6" w:rsidRDefault="00F04413" w:rsidP="00E42852">
            <w:pPr>
              <w:rPr>
                <w:rFonts w:cstheme="minorHAnsi"/>
                <w:sz w:val="18"/>
                <w:szCs w:val="18"/>
              </w:rPr>
            </w:pPr>
            <w:r w:rsidRPr="000C7AC6">
              <w:rPr>
                <w:rFonts w:cstheme="minorHAnsi"/>
                <w:sz w:val="18"/>
                <w:szCs w:val="18"/>
              </w:rPr>
              <w:t xml:space="preserve">Students investigate a theme of their choice from the exam boards list. Develop ideas through appropriate mediums, taking inspiration from contextual sources to arrive at </w:t>
            </w:r>
            <w:proofErr w:type="gramStart"/>
            <w:r w:rsidRPr="000C7AC6">
              <w:rPr>
                <w:rFonts w:cstheme="minorHAnsi"/>
                <w:sz w:val="18"/>
                <w:szCs w:val="18"/>
              </w:rPr>
              <w:t>a final outcome</w:t>
            </w:r>
            <w:proofErr w:type="gramEnd"/>
            <w:r w:rsidRPr="000C7AC6">
              <w:rPr>
                <w:rFonts w:cstheme="minorHAnsi"/>
                <w:sz w:val="18"/>
                <w:szCs w:val="18"/>
              </w:rPr>
              <w:t xml:space="preserve">. </w:t>
            </w:r>
          </w:p>
          <w:p w14:paraId="6AA3D8E7" w14:textId="77777777" w:rsidR="00F04413" w:rsidRPr="00994103" w:rsidRDefault="00F04413" w:rsidP="00E42852">
            <w:pPr>
              <w:rPr>
                <w:rFonts w:cstheme="minorHAnsi"/>
                <w:b/>
                <w:bCs/>
                <w:sz w:val="18"/>
                <w:szCs w:val="18"/>
              </w:rPr>
            </w:pPr>
            <w:r w:rsidRPr="00994103">
              <w:rPr>
                <w:rFonts w:cstheme="minorHAnsi"/>
                <w:b/>
                <w:bCs/>
                <w:sz w:val="18"/>
                <w:szCs w:val="18"/>
              </w:rPr>
              <w:t>AO1</w:t>
            </w:r>
          </w:p>
          <w:p w14:paraId="2AC4F634" w14:textId="77777777" w:rsidR="00F04413" w:rsidRPr="000C7AC6" w:rsidRDefault="00F04413" w:rsidP="00E42852">
            <w:pPr>
              <w:rPr>
                <w:rFonts w:cstheme="minorHAnsi"/>
                <w:sz w:val="18"/>
                <w:szCs w:val="18"/>
              </w:rPr>
            </w:pPr>
            <w:r w:rsidRPr="000C7AC6">
              <w:rPr>
                <w:rFonts w:cstheme="minorHAnsi"/>
                <w:sz w:val="18"/>
                <w:szCs w:val="18"/>
              </w:rPr>
              <w:t>Develop ideas through sustained and focused investigations informed by</w:t>
            </w:r>
          </w:p>
          <w:p w14:paraId="6125EC06" w14:textId="77777777" w:rsidR="00F04413" w:rsidRPr="000C7AC6" w:rsidRDefault="00F04413" w:rsidP="00E42852">
            <w:pPr>
              <w:rPr>
                <w:rFonts w:cstheme="minorHAnsi"/>
                <w:sz w:val="18"/>
                <w:szCs w:val="18"/>
              </w:rPr>
            </w:pPr>
            <w:r w:rsidRPr="000C7AC6">
              <w:rPr>
                <w:rFonts w:cstheme="minorHAnsi"/>
                <w:sz w:val="18"/>
                <w:szCs w:val="18"/>
              </w:rPr>
              <w:t>contextual and other sources, demonstrating analytical and critical understanding.</w:t>
            </w:r>
          </w:p>
          <w:p w14:paraId="06DC98CC" w14:textId="77777777" w:rsidR="00F04413" w:rsidRPr="00994103" w:rsidRDefault="00F04413" w:rsidP="00E42852">
            <w:pPr>
              <w:rPr>
                <w:rFonts w:cstheme="minorHAnsi"/>
                <w:b/>
                <w:bCs/>
                <w:sz w:val="18"/>
                <w:szCs w:val="18"/>
              </w:rPr>
            </w:pPr>
            <w:r w:rsidRPr="00994103">
              <w:rPr>
                <w:rFonts w:cstheme="minorHAnsi"/>
                <w:b/>
                <w:bCs/>
                <w:sz w:val="18"/>
                <w:szCs w:val="18"/>
              </w:rPr>
              <w:t>AO2</w:t>
            </w:r>
          </w:p>
          <w:p w14:paraId="57DE6BD3" w14:textId="77777777" w:rsidR="00F04413" w:rsidRPr="000C7AC6" w:rsidRDefault="00F04413" w:rsidP="00E42852">
            <w:pPr>
              <w:rPr>
                <w:rFonts w:cstheme="minorHAnsi"/>
                <w:sz w:val="18"/>
                <w:szCs w:val="18"/>
              </w:rPr>
            </w:pPr>
            <w:r w:rsidRPr="000C7AC6">
              <w:rPr>
                <w:rFonts w:cstheme="minorHAnsi"/>
                <w:sz w:val="18"/>
                <w:szCs w:val="18"/>
              </w:rPr>
              <w:lastRenderedPageBreak/>
              <w:t>Explore and select appropriate resources, media, materials, techniques and</w:t>
            </w:r>
          </w:p>
          <w:p w14:paraId="0ADB73D1" w14:textId="77777777" w:rsidR="00F04413" w:rsidRPr="000C7AC6" w:rsidRDefault="00F04413" w:rsidP="00E42852">
            <w:pPr>
              <w:rPr>
                <w:rFonts w:cstheme="minorHAnsi"/>
                <w:sz w:val="18"/>
                <w:szCs w:val="18"/>
              </w:rPr>
            </w:pPr>
            <w:r w:rsidRPr="000C7AC6">
              <w:rPr>
                <w:rFonts w:cstheme="minorHAnsi"/>
                <w:sz w:val="18"/>
                <w:szCs w:val="18"/>
              </w:rPr>
              <w:t>processes, reviewing and refining ideas as work develops.</w:t>
            </w:r>
          </w:p>
          <w:p w14:paraId="1FF6DD90" w14:textId="77777777" w:rsidR="00F04413" w:rsidRPr="00373F82" w:rsidRDefault="00F04413" w:rsidP="00E42852">
            <w:pPr>
              <w:rPr>
                <w:rFonts w:cstheme="minorHAnsi"/>
                <w:b/>
                <w:bCs/>
                <w:sz w:val="18"/>
                <w:szCs w:val="18"/>
              </w:rPr>
            </w:pPr>
            <w:r w:rsidRPr="00373F82">
              <w:rPr>
                <w:rFonts w:cstheme="minorHAnsi"/>
                <w:b/>
                <w:bCs/>
                <w:sz w:val="18"/>
                <w:szCs w:val="18"/>
              </w:rPr>
              <w:t>AO3</w:t>
            </w:r>
          </w:p>
          <w:p w14:paraId="5C9E9F79" w14:textId="77777777" w:rsidR="00F04413" w:rsidRPr="000C7AC6" w:rsidRDefault="00F04413" w:rsidP="00E42852">
            <w:pPr>
              <w:rPr>
                <w:rFonts w:cstheme="minorHAnsi"/>
                <w:sz w:val="18"/>
                <w:szCs w:val="18"/>
              </w:rPr>
            </w:pPr>
            <w:r w:rsidRPr="000C7AC6">
              <w:rPr>
                <w:rFonts w:cstheme="minorHAnsi"/>
                <w:sz w:val="18"/>
                <w:szCs w:val="18"/>
              </w:rPr>
              <w:t xml:space="preserve">Record ideas, </w:t>
            </w:r>
            <w:proofErr w:type="gramStart"/>
            <w:r w:rsidRPr="000C7AC6">
              <w:rPr>
                <w:rFonts w:cstheme="minorHAnsi"/>
                <w:sz w:val="18"/>
                <w:szCs w:val="18"/>
              </w:rPr>
              <w:t>observations</w:t>
            </w:r>
            <w:proofErr w:type="gramEnd"/>
            <w:r w:rsidRPr="000C7AC6">
              <w:rPr>
                <w:rFonts w:cstheme="minorHAnsi"/>
                <w:sz w:val="18"/>
                <w:szCs w:val="18"/>
              </w:rPr>
              <w:t xml:space="preserve"> and insights relevant to intentions, reflecting critically</w:t>
            </w:r>
          </w:p>
          <w:p w14:paraId="4C58CDB5" w14:textId="77777777" w:rsidR="00F04413" w:rsidRPr="000C7AC6" w:rsidRDefault="00F04413" w:rsidP="00E42852">
            <w:pPr>
              <w:rPr>
                <w:rFonts w:cstheme="minorHAnsi"/>
                <w:sz w:val="18"/>
                <w:szCs w:val="18"/>
              </w:rPr>
            </w:pPr>
            <w:r w:rsidRPr="000C7AC6">
              <w:rPr>
                <w:rFonts w:cstheme="minorHAnsi"/>
                <w:sz w:val="18"/>
                <w:szCs w:val="18"/>
              </w:rPr>
              <w:t>on work and progress.</w:t>
            </w:r>
          </w:p>
          <w:p w14:paraId="05D8700D" w14:textId="77777777" w:rsidR="00F04413" w:rsidRPr="00373F82" w:rsidRDefault="00F04413" w:rsidP="00E42852">
            <w:pPr>
              <w:rPr>
                <w:rFonts w:cstheme="minorHAnsi"/>
                <w:b/>
                <w:bCs/>
                <w:sz w:val="18"/>
                <w:szCs w:val="18"/>
              </w:rPr>
            </w:pPr>
            <w:r w:rsidRPr="00373F82">
              <w:rPr>
                <w:rFonts w:cstheme="minorHAnsi"/>
                <w:b/>
                <w:bCs/>
                <w:sz w:val="18"/>
                <w:szCs w:val="18"/>
              </w:rPr>
              <w:t>AO4</w:t>
            </w:r>
          </w:p>
          <w:p w14:paraId="5B4F4749" w14:textId="77777777" w:rsidR="00F04413" w:rsidRPr="000C7AC6" w:rsidRDefault="00F04413" w:rsidP="00E42852">
            <w:pPr>
              <w:rPr>
                <w:rFonts w:cstheme="minorHAnsi"/>
                <w:sz w:val="18"/>
                <w:szCs w:val="18"/>
              </w:rPr>
            </w:pPr>
            <w:r w:rsidRPr="000C7AC6">
              <w:rPr>
                <w:rFonts w:cstheme="minorHAnsi"/>
                <w:sz w:val="18"/>
                <w:szCs w:val="18"/>
              </w:rPr>
              <w:t xml:space="preserve">Present a personal and meaningful response that realises intentions and, </w:t>
            </w:r>
            <w:proofErr w:type="gramStart"/>
            <w:r w:rsidRPr="000C7AC6">
              <w:rPr>
                <w:rFonts w:cstheme="minorHAnsi"/>
                <w:sz w:val="18"/>
                <w:szCs w:val="18"/>
              </w:rPr>
              <w:t>where</w:t>
            </w:r>
            <w:proofErr w:type="gramEnd"/>
          </w:p>
          <w:p w14:paraId="0B6EADF0" w14:textId="77777777" w:rsidR="00F04413" w:rsidRPr="000C7AC6" w:rsidRDefault="00F04413" w:rsidP="00E42852">
            <w:pPr>
              <w:rPr>
                <w:rFonts w:cstheme="minorHAnsi"/>
                <w:sz w:val="18"/>
                <w:szCs w:val="18"/>
              </w:rPr>
            </w:pPr>
            <w:r w:rsidRPr="000C7AC6">
              <w:rPr>
                <w:rFonts w:cstheme="minorHAnsi"/>
                <w:sz w:val="18"/>
                <w:szCs w:val="18"/>
              </w:rPr>
              <w:t>appropriate, makes connections between visual and other elements</w:t>
            </w:r>
          </w:p>
        </w:tc>
        <w:tc>
          <w:tcPr>
            <w:tcW w:w="1345" w:type="dxa"/>
          </w:tcPr>
          <w:p w14:paraId="301391AD" w14:textId="77777777" w:rsidR="00F04413" w:rsidRPr="000C7AC6" w:rsidRDefault="00F04413" w:rsidP="00E42852">
            <w:pPr>
              <w:rPr>
                <w:rFonts w:cstheme="minorHAnsi"/>
                <w:b/>
                <w:bCs/>
                <w:sz w:val="18"/>
                <w:szCs w:val="18"/>
              </w:rPr>
            </w:pPr>
            <w:r w:rsidRPr="000C7AC6">
              <w:rPr>
                <w:rFonts w:cstheme="minorHAnsi"/>
                <w:b/>
                <w:bCs/>
                <w:sz w:val="18"/>
                <w:szCs w:val="18"/>
              </w:rPr>
              <w:lastRenderedPageBreak/>
              <w:t>Public Examinations</w:t>
            </w:r>
          </w:p>
        </w:tc>
      </w:tr>
    </w:tbl>
    <w:p w14:paraId="18A0C8E8" w14:textId="77777777" w:rsidR="00F04413" w:rsidRDefault="00F04413" w:rsidP="00F04413">
      <w:pPr>
        <w:rPr>
          <w:rFonts w:cstheme="minorHAnsi"/>
          <w:sz w:val="24"/>
          <w:szCs w:val="24"/>
        </w:rPr>
      </w:pPr>
    </w:p>
    <w:p w14:paraId="6B4833D6" w14:textId="77777777" w:rsidR="00F04413" w:rsidRPr="00E53C9A" w:rsidRDefault="00F04413" w:rsidP="00F04413">
      <w:pPr>
        <w:rPr>
          <w:rFonts w:cstheme="minorHAnsi"/>
          <w:sz w:val="24"/>
          <w:szCs w:val="24"/>
        </w:rPr>
      </w:pPr>
      <w:r w:rsidRPr="00E53C9A">
        <w:rPr>
          <w:rFonts w:cstheme="minorHAnsi"/>
          <w:sz w:val="24"/>
          <w:szCs w:val="24"/>
        </w:rPr>
        <w:t xml:space="preserve">The </w:t>
      </w:r>
      <w:r>
        <w:rPr>
          <w:rFonts w:cstheme="minorHAnsi"/>
          <w:sz w:val="24"/>
          <w:szCs w:val="24"/>
        </w:rPr>
        <w:t xml:space="preserve">Art and </w:t>
      </w:r>
      <w:r w:rsidRPr="00E53C9A">
        <w:rPr>
          <w:rFonts w:cstheme="minorHAnsi"/>
          <w:sz w:val="24"/>
          <w:szCs w:val="24"/>
        </w:rPr>
        <w:t>Design curriculum offers two opportunities for students to explore their creativity, and these distinctive and complementary subjects enable all students to a myriad of opportunities to succeed.  </w:t>
      </w:r>
    </w:p>
    <w:p w14:paraId="4BF9847D" w14:textId="77777777" w:rsidR="00F04413" w:rsidRPr="00E53C9A" w:rsidRDefault="00F04413" w:rsidP="00F04413">
      <w:pPr>
        <w:rPr>
          <w:rFonts w:cstheme="minorHAnsi"/>
          <w:sz w:val="24"/>
          <w:szCs w:val="24"/>
        </w:rPr>
      </w:pPr>
      <w:r w:rsidRPr="00E53C9A">
        <w:rPr>
          <w:rFonts w:cstheme="minorHAnsi"/>
          <w:sz w:val="24"/>
          <w:szCs w:val="24"/>
        </w:rPr>
        <w:t>Art offers a disciplined based curriculum; seeking promote discussion of artworks, encouraging students to question, think and work like artists. This includes working in various mediums and exploring a range of classic and contemporary artists.  </w:t>
      </w:r>
    </w:p>
    <w:p w14:paraId="3E5C910B" w14:textId="77777777" w:rsidR="00F04413" w:rsidRPr="00E53C9A" w:rsidRDefault="00F04413" w:rsidP="00F04413">
      <w:pPr>
        <w:rPr>
          <w:rFonts w:cstheme="minorHAnsi"/>
          <w:sz w:val="24"/>
          <w:szCs w:val="24"/>
        </w:rPr>
      </w:pPr>
      <w:r w:rsidRPr="00E53C9A">
        <w:rPr>
          <w:rFonts w:cstheme="minorHAnsi"/>
          <w:sz w:val="24"/>
          <w:szCs w:val="24"/>
        </w:rPr>
        <w:lastRenderedPageBreak/>
        <w:t xml:space="preserve">In </w:t>
      </w:r>
      <w:r>
        <w:rPr>
          <w:rFonts w:cstheme="minorHAnsi"/>
          <w:sz w:val="24"/>
          <w:szCs w:val="24"/>
        </w:rPr>
        <w:t>Y</w:t>
      </w:r>
      <w:r w:rsidRPr="00E53C9A">
        <w:rPr>
          <w:rFonts w:cstheme="minorHAnsi"/>
          <w:sz w:val="24"/>
          <w:szCs w:val="24"/>
        </w:rPr>
        <w:t>ear</w:t>
      </w:r>
      <w:r>
        <w:rPr>
          <w:rFonts w:cstheme="minorHAnsi"/>
          <w:sz w:val="24"/>
          <w:szCs w:val="24"/>
        </w:rPr>
        <w:t>s</w:t>
      </w:r>
      <w:r w:rsidRPr="00E53C9A">
        <w:rPr>
          <w:rFonts w:cstheme="minorHAnsi"/>
          <w:sz w:val="24"/>
          <w:szCs w:val="24"/>
        </w:rPr>
        <w:t xml:space="preserve"> 7 and 8 this takes the form of a rigorous foundation in the formal elements of art followed by thematic projects. A range of drawing, </w:t>
      </w:r>
      <w:proofErr w:type="gramStart"/>
      <w:r w:rsidRPr="00E53C9A">
        <w:rPr>
          <w:rFonts w:cstheme="minorHAnsi"/>
          <w:sz w:val="24"/>
          <w:szCs w:val="24"/>
        </w:rPr>
        <w:t>painting</w:t>
      </w:r>
      <w:proofErr w:type="gramEnd"/>
      <w:r w:rsidRPr="00E53C9A">
        <w:rPr>
          <w:rFonts w:cstheme="minorHAnsi"/>
          <w:sz w:val="24"/>
          <w:szCs w:val="24"/>
        </w:rPr>
        <w:t xml:space="preserve"> and making skills and techniques are explored with reference to artists and different cultures. </w:t>
      </w:r>
    </w:p>
    <w:p w14:paraId="0035207A" w14:textId="77777777" w:rsidR="00F04413" w:rsidRPr="00E53C9A" w:rsidRDefault="00F04413" w:rsidP="00F04413">
      <w:pPr>
        <w:rPr>
          <w:rFonts w:cstheme="minorHAnsi"/>
          <w:sz w:val="24"/>
          <w:szCs w:val="24"/>
        </w:rPr>
      </w:pPr>
      <w:r w:rsidRPr="00E53C9A">
        <w:rPr>
          <w:rFonts w:cstheme="minorHAnsi"/>
          <w:sz w:val="24"/>
          <w:szCs w:val="24"/>
        </w:rPr>
        <w:t xml:space="preserve">Students take these skills into year 9 and build on them within a series of thematic projects. Workshops develop analytical skills, painting, </w:t>
      </w:r>
      <w:proofErr w:type="gramStart"/>
      <w:r w:rsidRPr="00E53C9A">
        <w:rPr>
          <w:rFonts w:cstheme="minorHAnsi"/>
          <w:sz w:val="24"/>
          <w:szCs w:val="24"/>
        </w:rPr>
        <w:t>printing</w:t>
      </w:r>
      <w:proofErr w:type="gramEnd"/>
      <w:r w:rsidRPr="00E53C9A">
        <w:rPr>
          <w:rFonts w:cstheme="minorHAnsi"/>
          <w:sz w:val="24"/>
          <w:szCs w:val="24"/>
        </w:rPr>
        <w:t xml:space="preserve"> and drawing techniques and further exploration of materials in preparation for GCSE study.   </w:t>
      </w:r>
    </w:p>
    <w:p w14:paraId="112B94C2" w14:textId="77777777" w:rsidR="00F04413" w:rsidRPr="00E53C9A" w:rsidRDefault="00F04413" w:rsidP="00F04413">
      <w:pPr>
        <w:rPr>
          <w:rFonts w:cstheme="minorHAnsi"/>
          <w:sz w:val="24"/>
          <w:szCs w:val="24"/>
        </w:rPr>
      </w:pPr>
      <w:r w:rsidRPr="00E53C9A">
        <w:rPr>
          <w:rFonts w:cstheme="minorHAnsi"/>
          <w:sz w:val="24"/>
          <w:szCs w:val="24"/>
        </w:rPr>
        <w:t>The extended period of learning offers time for in-depth study, experimentation and mastery of techniques and practices in preparation for a GCSE. This time is invaluable and means that students can make GCSE subject choices with clearer expectations of course materials and potentially bring a body of work with them. </w:t>
      </w:r>
    </w:p>
    <w:p w14:paraId="4FF67EF0" w14:textId="77777777" w:rsidR="00F04413" w:rsidRPr="00E53C9A" w:rsidRDefault="00F04413" w:rsidP="00F04413">
      <w:pPr>
        <w:rPr>
          <w:rFonts w:cstheme="minorHAnsi"/>
          <w:sz w:val="24"/>
          <w:szCs w:val="24"/>
        </w:rPr>
      </w:pPr>
      <w:r w:rsidRPr="00E53C9A">
        <w:rPr>
          <w:rFonts w:cstheme="minorHAnsi"/>
          <w:sz w:val="24"/>
          <w:szCs w:val="24"/>
        </w:rPr>
        <w:t>The courses Design provide at A Level augment the GCSE by adding an extra level of maturity and challenge, providing a more appropriate bridge between the school and university/apprenticeship/employment experience. Including elements such as an extended writing segment and an outcome underpinned by contextual sources. </w:t>
      </w:r>
    </w:p>
    <w:p w14:paraId="3E70A8B1" w14:textId="77777777" w:rsidR="00F04413" w:rsidRDefault="00F04413" w:rsidP="00F04413">
      <w:pPr>
        <w:rPr>
          <w:rFonts w:cstheme="minorHAnsi"/>
          <w:b/>
          <w:bCs/>
          <w:sz w:val="24"/>
          <w:szCs w:val="24"/>
        </w:rPr>
      </w:pPr>
    </w:p>
    <w:p w14:paraId="030462C0" w14:textId="77777777" w:rsidR="00F04413" w:rsidRDefault="00F04413" w:rsidP="00F04413">
      <w:pPr>
        <w:rPr>
          <w:rFonts w:cstheme="minorHAnsi"/>
          <w:b/>
          <w:bCs/>
          <w:sz w:val="24"/>
          <w:szCs w:val="24"/>
        </w:rPr>
      </w:pPr>
    </w:p>
    <w:p w14:paraId="5A4D080F" w14:textId="77777777" w:rsidR="00F04413" w:rsidRPr="00E53C9A" w:rsidRDefault="00F04413" w:rsidP="00F04413">
      <w:pPr>
        <w:rPr>
          <w:rFonts w:cstheme="minorHAnsi"/>
          <w:b/>
          <w:bCs/>
          <w:sz w:val="24"/>
          <w:szCs w:val="24"/>
        </w:rPr>
      </w:pPr>
      <w:r w:rsidRPr="00E53C9A">
        <w:rPr>
          <w:rFonts w:cstheme="minorHAnsi"/>
          <w:b/>
          <w:bCs/>
          <w:sz w:val="24"/>
          <w:szCs w:val="24"/>
        </w:rPr>
        <w:t xml:space="preserve">All schemes of learning in </w:t>
      </w:r>
      <w:r w:rsidRPr="00930580">
        <w:rPr>
          <w:rFonts w:cstheme="minorHAnsi"/>
          <w:b/>
          <w:bCs/>
          <w:sz w:val="24"/>
          <w:szCs w:val="24"/>
        </w:rPr>
        <w:t xml:space="preserve">Art and </w:t>
      </w:r>
      <w:r w:rsidRPr="00E53C9A">
        <w:rPr>
          <w:rFonts w:cstheme="minorHAnsi"/>
          <w:b/>
          <w:bCs/>
          <w:sz w:val="24"/>
          <w:szCs w:val="24"/>
        </w:rPr>
        <w:t>Design will</w:t>
      </w:r>
      <w:r w:rsidRPr="00930580">
        <w:rPr>
          <w:rFonts w:cstheme="minorHAnsi"/>
          <w:b/>
          <w:bCs/>
          <w:sz w:val="24"/>
          <w:szCs w:val="24"/>
        </w:rPr>
        <w:t>:</w:t>
      </w:r>
      <w:r w:rsidRPr="00E53C9A">
        <w:rPr>
          <w:rFonts w:cstheme="minorHAnsi"/>
          <w:b/>
          <w:bCs/>
          <w:sz w:val="24"/>
          <w:szCs w:val="24"/>
        </w:rPr>
        <w:t> </w:t>
      </w:r>
    </w:p>
    <w:p w14:paraId="583B1D03" w14:textId="77777777" w:rsidR="00F04413" w:rsidRPr="00930580" w:rsidRDefault="00F04413" w:rsidP="00F04413">
      <w:pPr>
        <w:pStyle w:val="ListParagraph"/>
        <w:numPr>
          <w:ilvl w:val="0"/>
          <w:numId w:val="1"/>
        </w:numPr>
        <w:rPr>
          <w:sz w:val="24"/>
          <w:szCs w:val="24"/>
        </w:rPr>
      </w:pPr>
      <w:r w:rsidRPr="2C48F239">
        <w:rPr>
          <w:sz w:val="24"/>
          <w:szCs w:val="24"/>
        </w:rPr>
        <w:t>Create lessons in keeping with the Bacon’s way; applying Do </w:t>
      </w:r>
      <w:proofErr w:type="spellStart"/>
      <w:r w:rsidRPr="2C48F239">
        <w:rPr>
          <w:sz w:val="24"/>
          <w:szCs w:val="24"/>
        </w:rPr>
        <w:t>Nows</w:t>
      </w:r>
      <w:proofErr w:type="spellEnd"/>
      <w:r w:rsidRPr="2C48F239">
        <w:rPr>
          <w:sz w:val="24"/>
          <w:szCs w:val="24"/>
        </w:rPr>
        <w:t>; making sure to model, demonstrate and scaffold written, creative and verbal responses; assist student progression with clear objectives and provide ample opportunities for learners to receive formative and summative feedback. </w:t>
      </w:r>
    </w:p>
    <w:p w14:paraId="6ED4ECB4" w14:textId="77777777" w:rsidR="00F04413" w:rsidRPr="00930580" w:rsidRDefault="00F04413" w:rsidP="00F04413">
      <w:pPr>
        <w:pStyle w:val="ListParagraph"/>
        <w:numPr>
          <w:ilvl w:val="0"/>
          <w:numId w:val="1"/>
        </w:numPr>
        <w:rPr>
          <w:sz w:val="24"/>
          <w:szCs w:val="24"/>
        </w:rPr>
      </w:pPr>
      <w:r w:rsidRPr="2C48F239">
        <w:rPr>
          <w:sz w:val="24"/>
          <w:szCs w:val="24"/>
        </w:rPr>
        <w:t>Encourage learners to challenge assumptions. </w:t>
      </w:r>
    </w:p>
    <w:p w14:paraId="7989B5D1" w14:textId="77777777" w:rsidR="00F04413" w:rsidRPr="00930580" w:rsidRDefault="00F04413" w:rsidP="00F04413">
      <w:pPr>
        <w:pStyle w:val="ListParagraph"/>
        <w:numPr>
          <w:ilvl w:val="0"/>
          <w:numId w:val="1"/>
        </w:numPr>
        <w:rPr>
          <w:sz w:val="24"/>
          <w:szCs w:val="24"/>
        </w:rPr>
      </w:pPr>
      <w:r w:rsidRPr="2C48F239">
        <w:rPr>
          <w:sz w:val="24"/>
          <w:szCs w:val="24"/>
        </w:rPr>
        <w:t>Promote crafting and improving. </w:t>
      </w:r>
    </w:p>
    <w:p w14:paraId="3310F9A7" w14:textId="77777777" w:rsidR="00F04413" w:rsidRPr="00930580" w:rsidRDefault="00F04413" w:rsidP="00F04413">
      <w:pPr>
        <w:pStyle w:val="ListParagraph"/>
        <w:numPr>
          <w:ilvl w:val="0"/>
          <w:numId w:val="1"/>
        </w:numPr>
        <w:rPr>
          <w:sz w:val="24"/>
          <w:szCs w:val="24"/>
        </w:rPr>
      </w:pPr>
      <w:r w:rsidRPr="2C48F239">
        <w:rPr>
          <w:sz w:val="24"/>
          <w:szCs w:val="24"/>
        </w:rPr>
        <w:t>Embed knowledge retention of techniques and practices  </w:t>
      </w:r>
    </w:p>
    <w:p w14:paraId="2D4656B5" w14:textId="77777777" w:rsidR="00F04413" w:rsidRPr="00930580" w:rsidRDefault="00F04413" w:rsidP="00F04413">
      <w:pPr>
        <w:pStyle w:val="ListParagraph"/>
        <w:numPr>
          <w:ilvl w:val="0"/>
          <w:numId w:val="1"/>
        </w:numPr>
        <w:rPr>
          <w:sz w:val="24"/>
          <w:szCs w:val="24"/>
        </w:rPr>
      </w:pPr>
      <w:r w:rsidRPr="2C48F239">
        <w:rPr>
          <w:sz w:val="24"/>
          <w:szCs w:val="24"/>
        </w:rPr>
        <w:t>Support students in their critical and contextual understanding. </w:t>
      </w:r>
    </w:p>
    <w:p w14:paraId="7E792BD3" w14:textId="77777777" w:rsidR="00F04413" w:rsidRPr="00930580" w:rsidRDefault="00F04413" w:rsidP="00F04413">
      <w:pPr>
        <w:pStyle w:val="ListParagraph"/>
        <w:numPr>
          <w:ilvl w:val="0"/>
          <w:numId w:val="1"/>
        </w:numPr>
        <w:rPr>
          <w:sz w:val="24"/>
          <w:szCs w:val="24"/>
        </w:rPr>
      </w:pPr>
      <w:r w:rsidRPr="2C48F239">
        <w:rPr>
          <w:sz w:val="24"/>
          <w:szCs w:val="24"/>
        </w:rPr>
        <w:t>Provide students with the </w:t>
      </w:r>
      <w:proofErr w:type="gramStart"/>
      <w:r w:rsidRPr="2C48F239">
        <w:rPr>
          <w:sz w:val="24"/>
          <w:szCs w:val="24"/>
        </w:rPr>
        <w:t>real world</w:t>
      </w:r>
      <w:proofErr w:type="gramEnd"/>
      <w:r w:rsidRPr="2C48F239">
        <w:rPr>
          <w:sz w:val="24"/>
          <w:szCs w:val="24"/>
        </w:rPr>
        <w:t> applications for the skills they are gaining. </w:t>
      </w:r>
    </w:p>
    <w:p w14:paraId="09934833" w14:textId="77777777" w:rsidR="00F04413" w:rsidRPr="00930580" w:rsidRDefault="00F04413" w:rsidP="00F04413">
      <w:pPr>
        <w:pStyle w:val="ListParagraph"/>
        <w:numPr>
          <w:ilvl w:val="0"/>
          <w:numId w:val="1"/>
        </w:numPr>
        <w:rPr>
          <w:sz w:val="24"/>
          <w:szCs w:val="24"/>
        </w:rPr>
      </w:pPr>
      <w:r w:rsidRPr="2C48F239">
        <w:rPr>
          <w:sz w:val="24"/>
          <w:szCs w:val="24"/>
        </w:rPr>
        <w:t>Promote collaborative practice. </w:t>
      </w:r>
    </w:p>
    <w:p w14:paraId="72457A75" w14:textId="77777777" w:rsidR="00F04413" w:rsidRPr="00930580" w:rsidRDefault="00F04413" w:rsidP="00F04413">
      <w:pPr>
        <w:pStyle w:val="ListParagraph"/>
        <w:numPr>
          <w:ilvl w:val="0"/>
          <w:numId w:val="1"/>
        </w:numPr>
        <w:rPr>
          <w:sz w:val="24"/>
          <w:szCs w:val="24"/>
        </w:rPr>
      </w:pPr>
      <w:r w:rsidRPr="2C48F239">
        <w:rPr>
          <w:sz w:val="24"/>
          <w:szCs w:val="24"/>
        </w:rPr>
        <w:t>Foster an imaginative and inquisitive practice in a safe environment.  </w:t>
      </w:r>
    </w:p>
    <w:p w14:paraId="6E77C19A" w14:textId="77777777" w:rsidR="00F04413" w:rsidRPr="00902CD6" w:rsidRDefault="00F04413" w:rsidP="00F04413">
      <w:pPr>
        <w:pStyle w:val="ListParagraph"/>
        <w:numPr>
          <w:ilvl w:val="0"/>
          <w:numId w:val="1"/>
        </w:numPr>
        <w:rPr>
          <w:sz w:val="24"/>
          <w:szCs w:val="24"/>
        </w:rPr>
      </w:pPr>
      <w:r w:rsidRPr="2C48F239">
        <w:rPr>
          <w:sz w:val="24"/>
          <w:szCs w:val="24"/>
        </w:rPr>
        <w:t>Support persistence and working through difficulty and uncertainty. </w:t>
      </w:r>
    </w:p>
    <w:p w14:paraId="034B2EC1" w14:textId="77777777" w:rsidR="00F04413" w:rsidRDefault="00F04413" w:rsidP="00F04413">
      <w:pPr>
        <w:rPr>
          <w:rFonts w:cstheme="minorHAnsi"/>
          <w:b/>
          <w:bCs/>
          <w:sz w:val="24"/>
          <w:szCs w:val="24"/>
        </w:rPr>
      </w:pPr>
      <w:r w:rsidRPr="007C2A0A">
        <w:rPr>
          <w:rFonts w:cstheme="minorHAnsi"/>
          <w:b/>
          <w:bCs/>
          <w:sz w:val="24"/>
          <w:szCs w:val="24"/>
        </w:rPr>
        <w:t>Impact: what difference is our curriculum making to pupils?</w:t>
      </w:r>
    </w:p>
    <w:p w14:paraId="764D54B0" w14:textId="77777777" w:rsidR="00F04413" w:rsidRPr="00902CD6" w:rsidRDefault="00F04413" w:rsidP="00F04413">
      <w:pPr>
        <w:rPr>
          <w:rFonts w:cstheme="minorHAnsi"/>
          <w:b/>
          <w:bCs/>
          <w:sz w:val="24"/>
          <w:szCs w:val="24"/>
        </w:rPr>
      </w:pPr>
      <w:r w:rsidRPr="00902CD6">
        <w:rPr>
          <w:rFonts w:cstheme="minorHAnsi"/>
          <w:b/>
          <w:bCs/>
          <w:sz w:val="24"/>
          <w:szCs w:val="24"/>
        </w:rPr>
        <w:t>As a result, learners will:  </w:t>
      </w:r>
    </w:p>
    <w:p w14:paraId="0FB6D516" w14:textId="77777777" w:rsidR="00F04413" w:rsidRPr="00827C53" w:rsidRDefault="00F04413" w:rsidP="00F04413">
      <w:pPr>
        <w:pStyle w:val="ListParagraph"/>
        <w:numPr>
          <w:ilvl w:val="0"/>
          <w:numId w:val="2"/>
        </w:numPr>
        <w:rPr>
          <w:sz w:val="24"/>
          <w:szCs w:val="24"/>
        </w:rPr>
      </w:pPr>
      <w:r w:rsidRPr="2C48F239">
        <w:rPr>
          <w:sz w:val="24"/>
          <w:szCs w:val="24"/>
        </w:rPr>
        <w:t>Be motivated to be imaginative and creative </w:t>
      </w:r>
    </w:p>
    <w:p w14:paraId="74195BD2" w14:textId="77777777" w:rsidR="00F04413" w:rsidRPr="00827C53" w:rsidRDefault="00F04413" w:rsidP="00F04413">
      <w:pPr>
        <w:pStyle w:val="ListParagraph"/>
        <w:numPr>
          <w:ilvl w:val="0"/>
          <w:numId w:val="2"/>
        </w:numPr>
        <w:rPr>
          <w:sz w:val="24"/>
          <w:szCs w:val="24"/>
        </w:rPr>
      </w:pPr>
      <w:r w:rsidRPr="2C48F239">
        <w:rPr>
          <w:sz w:val="24"/>
          <w:szCs w:val="24"/>
        </w:rPr>
        <w:t>Pursue and work through original ideas </w:t>
      </w:r>
    </w:p>
    <w:p w14:paraId="0BE4754A" w14:textId="77777777" w:rsidR="00F04413" w:rsidRPr="00827C53" w:rsidRDefault="00F04413" w:rsidP="00F04413">
      <w:pPr>
        <w:pStyle w:val="ListParagraph"/>
        <w:numPr>
          <w:ilvl w:val="0"/>
          <w:numId w:val="2"/>
        </w:numPr>
        <w:rPr>
          <w:sz w:val="24"/>
          <w:szCs w:val="24"/>
        </w:rPr>
      </w:pPr>
      <w:r w:rsidRPr="2C48F239">
        <w:rPr>
          <w:sz w:val="24"/>
          <w:szCs w:val="24"/>
        </w:rPr>
        <w:t>Foster a developing knowledge of skills and disciplines </w:t>
      </w:r>
    </w:p>
    <w:p w14:paraId="56743DDF" w14:textId="77777777" w:rsidR="00F04413" w:rsidRPr="00827C53" w:rsidRDefault="00F04413" w:rsidP="00F04413">
      <w:pPr>
        <w:pStyle w:val="ListParagraph"/>
        <w:numPr>
          <w:ilvl w:val="0"/>
          <w:numId w:val="2"/>
        </w:numPr>
        <w:rPr>
          <w:sz w:val="24"/>
          <w:szCs w:val="24"/>
        </w:rPr>
      </w:pPr>
      <w:r w:rsidRPr="2C48F239">
        <w:rPr>
          <w:sz w:val="24"/>
          <w:szCs w:val="24"/>
        </w:rPr>
        <w:t>Create purposeful outcomes </w:t>
      </w:r>
    </w:p>
    <w:p w14:paraId="4476715F" w14:textId="77777777" w:rsidR="00F04413" w:rsidRPr="00827C53" w:rsidRDefault="00F04413" w:rsidP="00F04413">
      <w:pPr>
        <w:pStyle w:val="ListParagraph"/>
        <w:numPr>
          <w:ilvl w:val="0"/>
          <w:numId w:val="2"/>
        </w:numPr>
        <w:rPr>
          <w:sz w:val="24"/>
          <w:szCs w:val="24"/>
        </w:rPr>
      </w:pPr>
      <w:r w:rsidRPr="2C48F239">
        <w:rPr>
          <w:sz w:val="24"/>
          <w:szCs w:val="24"/>
        </w:rPr>
        <w:t>Use subject specialist vocabulary and terminology  </w:t>
      </w:r>
    </w:p>
    <w:p w14:paraId="0EE82FCB" w14:textId="77777777" w:rsidR="00F04413" w:rsidRPr="00827C53" w:rsidRDefault="00F04413" w:rsidP="00F04413">
      <w:pPr>
        <w:pStyle w:val="ListParagraph"/>
        <w:numPr>
          <w:ilvl w:val="0"/>
          <w:numId w:val="2"/>
        </w:numPr>
        <w:rPr>
          <w:sz w:val="24"/>
          <w:szCs w:val="24"/>
        </w:rPr>
      </w:pPr>
      <w:r w:rsidRPr="2C48F239">
        <w:rPr>
          <w:sz w:val="24"/>
          <w:szCs w:val="24"/>
        </w:rPr>
        <w:t>Consider different perspectives and alternative ways of creating </w:t>
      </w:r>
    </w:p>
    <w:p w14:paraId="7C7E2FE5" w14:textId="77777777" w:rsidR="00F04413" w:rsidRPr="00827C53" w:rsidRDefault="00F04413" w:rsidP="00F04413">
      <w:pPr>
        <w:pStyle w:val="ListParagraph"/>
        <w:numPr>
          <w:ilvl w:val="0"/>
          <w:numId w:val="2"/>
        </w:numPr>
        <w:rPr>
          <w:sz w:val="24"/>
          <w:szCs w:val="24"/>
        </w:rPr>
      </w:pPr>
      <w:r w:rsidRPr="2C48F239">
        <w:rPr>
          <w:sz w:val="24"/>
          <w:szCs w:val="24"/>
        </w:rPr>
        <w:t>Seek to find multiple solutions to design problems </w:t>
      </w:r>
    </w:p>
    <w:p w14:paraId="10006A64" w14:textId="77777777" w:rsidR="00F04413" w:rsidRPr="00827C53" w:rsidRDefault="00F04413" w:rsidP="00F04413">
      <w:pPr>
        <w:pStyle w:val="ListParagraph"/>
        <w:numPr>
          <w:ilvl w:val="0"/>
          <w:numId w:val="2"/>
        </w:numPr>
        <w:rPr>
          <w:sz w:val="24"/>
          <w:szCs w:val="24"/>
        </w:rPr>
      </w:pPr>
      <w:r w:rsidRPr="2C48F239">
        <w:rPr>
          <w:sz w:val="24"/>
          <w:szCs w:val="24"/>
        </w:rPr>
        <w:t>Develop flexibility and resilience while overcoming problems and acknowledge success </w:t>
      </w:r>
    </w:p>
    <w:p w14:paraId="7AFE3E17" w14:textId="77777777" w:rsidR="00F04413" w:rsidRPr="00827C53" w:rsidRDefault="00F04413" w:rsidP="00F04413">
      <w:pPr>
        <w:pStyle w:val="ListParagraph"/>
        <w:numPr>
          <w:ilvl w:val="0"/>
          <w:numId w:val="2"/>
        </w:numPr>
        <w:rPr>
          <w:sz w:val="24"/>
          <w:szCs w:val="24"/>
        </w:rPr>
      </w:pPr>
      <w:r w:rsidRPr="2C48F239">
        <w:rPr>
          <w:sz w:val="24"/>
          <w:szCs w:val="24"/>
        </w:rPr>
        <w:lastRenderedPageBreak/>
        <w:t>Begin to develop autonomy and independent learning  </w:t>
      </w:r>
    </w:p>
    <w:p w14:paraId="06A0E84D" w14:textId="77777777" w:rsidR="00F04413" w:rsidRPr="00827C53" w:rsidRDefault="00F04413" w:rsidP="00F04413">
      <w:pPr>
        <w:pStyle w:val="ListParagraph"/>
        <w:numPr>
          <w:ilvl w:val="0"/>
          <w:numId w:val="2"/>
        </w:numPr>
        <w:rPr>
          <w:sz w:val="24"/>
          <w:szCs w:val="24"/>
        </w:rPr>
      </w:pPr>
      <w:r w:rsidRPr="2C48F239">
        <w:rPr>
          <w:sz w:val="24"/>
          <w:szCs w:val="24"/>
        </w:rPr>
        <w:t>Have a strong sense of authorship and pride </w:t>
      </w:r>
    </w:p>
    <w:p w14:paraId="65FC93D5" w14:textId="77777777" w:rsidR="00F04413" w:rsidRPr="00827C53" w:rsidRDefault="00F04413" w:rsidP="00F04413">
      <w:pPr>
        <w:pStyle w:val="ListParagraph"/>
        <w:numPr>
          <w:ilvl w:val="0"/>
          <w:numId w:val="2"/>
        </w:numPr>
        <w:rPr>
          <w:sz w:val="24"/>
          <w:szCs w:val="24"/>
        </w:rPr>
      </w:pPr>
      <w:r w:rsidRPr="2C48F239">
        <w:rPr>
          <w:sz w:val="24"/>
          <w:szCs w:val="24"/>
        </w:rPr>
        <w:t>Behave in a manner in keeping with Bacon’s behaviour for learning policy </w:t>
      </w:r>
    </w:p>
    <w:p w14:paraId="3C9425AD"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575B2"/>
    <w:multiLevelType w:val="hybridMultilevel"/>
    <w:tmpl w:val="E10C1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202760"/>
    <w:multiLevelType w:val="hybridMultilevel"/>
    <w:tmpl w:val="81EEE6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C23F43"/>
    <w:multiLevelType w:val="hybridMultilevel"/>
    <w:tmpl w:val="80C4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3297978">
    <w:abstractNumId w:val="2"/>
  </w:num>
  <w:num w:numId="2" w16cid:durableId="2002855343">
    <w:abstractNumId w:val="1"/>
  </w:num>
  <w:num w:numId="3" w16cid:durableId="184543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13"/>
    <w:rsid w:val="00530BB8"/>
    <w:rsid w:val="00F0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31C8"/>
  <w15:chartTrackingRefBased/>
  <w15:docId w15:val="{FA6F7A97-6C26-484E-A5B4-332621EC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F04413"/>
    <w:pPr>
      <w:ind w:left="720"/>
      <w:contextualSpacing/>
    </w:pPr>
  </w:style>
  <w:style w:type="table" w:styleId="TableGrid">
    <w:name w:val="Table Grid"/>
    <w:basedOn w:val="TableNormal"/>
    <w:uiPriority w:val="39"/>
    <w:rsid w:val="00F0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F0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13117</Characters>
  <Application>Microsoft Office Word</Application>
  <DocSecurity>0</DocSecurity>
  <Lines>655</Lines>
  <Paragraphs>249</Paragraphs>
  <ScaleCrop>false</ScaleCrop>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2022-06-07T20:08:00Z</dcterms:created>
  <dcterms:modified xsi:type="dcterms:W3CDTF">2022-06-07T20:09:00Z</dcterms:modified>
</cp:coreProperties>
</file>