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4"/>
        <w:gridCol w:w="964"/>
        <w:gridCol w:w="321"/>
        <w:gridCol w:w="1285"/>
        <w:gridCol w:w="643"/>
        <w:gridCol w:w="642"/>
        <w:gridCol w:w="1285"/>
        <w:gridCol w:w="322"/>
        <w:gridCol w:w="964"/>
        <w:gridCol w:w="1286"/>
      </w:tblGrid>
      <w:tr w:rsidR="002244CF" w:rsidRPr="00B8064B" w14:paraId="45B361A9"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8D670D5" w14:textId="77777777" w:rsidR="002244CF" w:rsidRPr="00B8064B" w:rsidRDefault="002244CF" w:rsidP="00E42852">
            <w:pPr>
              <w:rPr>
                <w:rFonts w:cstheme="minorHAnsi"/>
                <w:b/>
                <w:bCs/>
                <w:sz w:val="24"/>
                <w:szCs w:val="24"/>
              </w:rPr>
            </w:pPr>
            <w:r>
              <w:rPr>
                <w:rFonts w:cstheme="minorHAnsi"/>
                <w:b/>
                <w:bCs/>
                <w:sz w:val="24"/>
                <w:szCs w:val="24"/>
              </w:rPr>
              <w:t>Economics</w:t>
            </w:r>
          </w:p>
        </w:tc>
      </w:tr>
      <w:tr w:rsidR="002244CF" w:rsidRPr="005019A6" w14:paraId="42626344" w14:textId="77777777" w:rsidTr="00E42852">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DB678C6" w14:textId="77777777" w:rsidR="002244CF" w:rsidRDefault="002244CF" w:rsidP="00E42852">
            <w:pPr>
              <w:rPr>
                <w:rFonts w:cstheme="minorHAnsi"/>
                <w:b/>
                <w:bCs/>
                <w:sz w:val="24"/>
                <w:szCs w:val="24"/>
              </w:rPr>
            </w:pPr>
            <w:r w:rsidRPr="005019A6">
              <w:rPr>
                <w:rFonts w:cstheme="minorHAnsi"/>
                <w:b/>
                <w:bCs/>
                <w:sz w:val="24"/>
                <w:szCs w:val="24"/>
              </w:rPr>
              <w:t>Key Stage 4:</w:t>
            </w:r>
          </w:p>
          <w:p w14:paraId="2C43F862" w14:textId="77777777" w:rsidR="002244CF" w:rsidRPr="005019A6" w:rsidRDefault="002244CF" w:rsidP="00E42852">
            <w:pPr>
              <w:rPr>
                <w:rFonts w:cstheme="minorHAnsi"/>
                <w:b/>
                <w:bCs/>
                <w:sz w:val="24"/>
                <w:szCs w:val="24"/>
              </w:rPr>
            </w:pPr>
            <w:r>
              <w:rPr>
                <w:rFonts w:cstheme="minorHAnsi"/>
                <w:b/>
                <w:bCs/>
                <w:sz w:val="24"/>
                <w:szCs w:val="24"/>
              </w:rPr>
              <w:t>N/A</w:t>
            </w:r>
          </w:p>
        </w:tc>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469C80C6" w14:textId="77777777" w:rsidR="002244CF" w:rsidRPr="005019A6" w:rsidRDefault="002244CF" w:rsidP="00E42852">
            <w:pPr>
              <w:rPr>
                <w:rFonts w:cstheme="minorHAnsi"/>
                <w:b/>
                <w:bCs/>
                <w:sz w:val="24"/>
                <w:szCs w:val="24"/>
              </w:rPr>
            </w:pPr>
            <w:r w:rsidRPr="005019A6">
              <w:rPr>
                <w:rFonts w:cstheme="minorHAnsi"/>
                <w:b/>
                <w:bCs/>
                <w:sz w:val="24"/>
                <w:szCs w:val="24"/>
              </w:rPr>
              <w:t>Key Stage 5:</w:t>
            </w:r>
          </w:p>
          <w:p w14:paraId="7D04F61B" w14:textId="77777777" w:rsidR="002244CF" w:rsidRPr="005019A6" w:rsidRDefault="002244CF" w:rsidP="00E42852">
            <w:pPr>
              <w:rPr>
                <w:rFonts w:cstheme="minorHAnsi"/>
                <w:b/>
                <w:bCs/>
                <w:sz w:val="24"/>
                <w:szCs w:val="24"/>
              </w:rPr>
            </w:pPr>
            <w:proofErr w:type="spellStart"/>
            <w:r>
              <w:rPr>
                <w:rFonts w:cstheme="minorHAnsi"/>
                <w:b/>
                <w:bCs/>
                <w:sz w:val="24"/>
                <w:szCs w:val="24"/>
              </w:rPr>
              <w:t>EdExcel</w:t>
            </w:r>
            <w:proofErr w:type="spellEnd"/>
          </w:p>
        </w:tc>
      </w:tr>
      <w:tr w:rsidR="002244CF" w:rsidRPr="005019A6" w14:paraId="307792AC"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387127A" w14:textId="77777777" w:rsidR="002244CF" w:rsidRPr="005019A6" w:rsidRDefault="002244CF" w:rsidP="00E42852">
            <w:pPr>
              <w:rPr>
                <w:rFonts w:cstheme="minorHAnsi"/>
                <w:b/>
                <w:bCs/>
                <w:sz w:val="24"/>
                <w:szCs w:val="24"/>
              </w:rPr>
            </w:pPr>
            <w:r w:rsidRPr="005019A6">
              <w:rPr>
                <w:rFonts w:cstheme="minorHAnsi"/>
                <w:b/>
                <w:bCs/>
                <w:sz w:val="24"/>
                <w:szCs w:val="24"/>
              </w:rPr>
              <w:t>Year 7</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FDCA5F0" w14:textId="77777777" w:rsidR="002244CF" w:rsidRPr="005019A6" w:rsidRDefault="002244CF"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ED6DD4D" w14:textId="77777777" w:rsidR="002244CF" w:rsidRPr="005019A6" w:rsidRDefault="002244CF" w:rsidP="00E42852">
            <w:pPr>
              <w:rPr>
                <w:rFonts w:cstheme="minorHAnsi"/>
                <w:b/>
                <w:bCs/>
                <w:sz w:val="24"/>
                <w:szCs w:val="24"/>
              </w:rPr>
            </w:pPr>
            <w:r w:rsidRPr="005019A6">
              <w:rPr>
                <w:rFonts w:cstheme="minorHAnsi"/>
                <w:b/>
                <w:bCs/>
                <w:sz w:val="24"/>
                <w:szCs w:val="24"/>
              </w:rPr>
              <w:t>Year 9</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3F4A938" w14:textId="77777777" w:rsidR="002244CF" w:rsidRPr="005019A6" w:rsidRDefault="002244CF"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C0C7F70" w14:textId="77777777" w:rsidR="002244CF" w:rsidRPr="005019A6" w:rsidRDefault="002244CF" w:rsidP="00E42852">
            <w:pPr>
              <w:rPr>
                <w:rFonts w:cstheme="minorHAnsi"/>
                <w:b/>
                <w:bCs/>
                <w:sz w:val="24"/>
                <w:szCs w:val="24"/>
              </w:rPr>
            </w:pPr>
            <w:r w:rsidRPr="005019A6">
              <w:rPr>
                <w:rFonts w:cstheme="minorHAnsi"/>
                <w:b/>
                <w:bCs/>
                <w:sz w:val="24"/>
                <w:szCs w:val="24"/>
              </w:rPr>
              <w:t>Year 11</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681F170" w14:textId="77777777" w:rsidR="002244CF" w:rsidRPr="005019A6" w:rsidRDefault="002244CF" w:rsidP="00E42852">
            <w:pPr>
              <w:rPr>
                <w:rFonts w:cstheme="minorHAnsi"/>
                <w:b/>
                <w:bCs/>
                <w:sz w:val="24"/>
                <w:szCs w:val="24"/>
              </w:rPr>
            </w:pPr>
            <w:r w:rsidRPr="005019A6">
              <w:rPr>
                <w:rFonts w:cstheme="minorHAnsi"/>
                <w:b/>
                <w:bCs/>
                <w:sz w:val="24"/>
                <w:szCs w:val="24"/>
              </w:rPr>
              <w:t>Year 12</w:t>
            </w:r>
          </w:p>
        </w:tc>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2181201" w14:textId="77777777" w:rsidR="002244CF" w:rsidRPr="005019A6" w:rsidRDefault="002244CF" w:rsidP="00E42852">
            <w:pPr>
              <w:rPr>
                <w:rFonts w:cstheme="minorHAnsi"/>
                <w:b/>
                <w:bCs/>
                <w:sz w:val="24"/>
                <w:szCs w:val="24"/>
              </w:rPr>
            </w:pPr>
            <w:r w:rsidRPr="005019A6">
              <w:rPr>
                <w:rFonts w:cstheme="minorHAnsi"/>
                <w:b/>
                <w:bCs/>
                <w:sz w:val="24"/>
                <w:szCs w:val="24"/>
              </w:rPr>
              <w:t>Year 13</w:t>
            </w:r>
          </w:p>
        </w:tc>
      </w:tr>
      <w:tr w:rsidR="002244CF" w:rsidRPr="007C2A0A" w14:paraId="67ECF56D"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000000" w:themeFill="text1"/>
          </w:tcPr>
          <w:p w14:paraId="76428FF2" w14:textId="77777777" w:rsidR="002244CF" w:rsidRPr="007C2A0A" w:rsidRDefault="002244CF" w:rsidP="00E42852">
            <w:pPr>
              <w:rPr>
                <w:sz w:val="24"/>
                <w:szCs w:val="24"/>
              </w:rPr>
            </w:pPr>
          </w:p>
        </w:tc>
        <w:tc>
          <w:tcPr>
            <w:tcW w:w="1285"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2993158" w14:textId="77777777" w:rsidR="002244CF" w:rsidRPr="007C2A0A" w:rsidRDefault="002244CF" w:rsidP="00E42852">
            <w:pPr>
              <w:rPr>
                <w:sz w:val="24"/>
                <w:szCs w:val="24"/>
              </w:rPr>
            </w:pPr>
          </w:p>
        </w:tc>
        <w:tc>
          <w:tcPr>
            <w:tcW w:w="1285" w:type="dxa"/>
            <w:tcBorders>
              <w:top w:val="single" w:sz="12" w:space="0" w:color="auto"/>
              <w:left w:val="single" w:sz="12" w:space="0" w:color="auto"/>
              <w:bottom w:val="single" w:sz="12" w:space="0" w:color="auto"/>
              <w:right w:val="single" w:sz="12" w:space="0" w:color="auto"/>
            </w:tcBorders>
            <w:shd w:val="clear" w:color="auto" w:fill="000000" w:themeFill="text1"/>
          </w:tcPr>
          <w:p w14:paraId="7A06F5AD" w14:textId="77777777" w:rsidR="002244CF" w:rsidRPr="007C2A0A" w:rsidRDefault="002244CF" w:rsidP="00E42852">
            <w:pPr>
              <w:rPr>
                <w:sz w:val="24"/>
                <w:szCs w:val="24"/>
              </w:rPr>
            </w:pPr>
          </w:p>
        </w:tc>
        <w:tc>
          <w:tcPr>
            <w:tcW w:w="1285"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80BDFA9" w14:textId="77777777" w:rsidR="002244CF" w:rsidRPr="007C2A0A" w:rsidRDefault="002244CF" w:rsidP="00E42852">
            <w:pPr>
              <w:rPr>
                <w:sz w:val="24"/>
                <w:szCs w:val="24"/>
              </w:rPr>
            </w:pPr>
          </w:p>
        </w:tc>
        <w:tc>
          <w:tcPr>
            <w:tcW w:w="1285" w:type="dxa"/>
            <w:tcBorders>
              <w:top w:val="single" w:sz="12" w:space="0" w:color="auto"/>
              <w:left w:val="single" w:sz="12" w:space="0" w:color="auto"/>
              <w:bottom w:val="single" w:sz="12" w:space="0" w:color="auto"/>
              <w:right w:val="single" w:sz="12" w:space="0" w:color="auto"/>
            </w:tcBorders>
            <w:shd w:val="clear" w:color="auto" w:fill="000000" w:themeFill="text1"/>
          </w:tcPr>
          <w:p w14:paraId="7A90534C" w14:textId="77777777" w:rsidR="002244CF" w:rsidRPr="007C2A0A" w:rsidRDefault="002244CF" w:rsidP="00E42852">
            <w:pPr>
              <w:rPr>
                <w:sz w:val="24"/>
                <w:szCs w:val="24"/>
              </w:rPr>
            </w:pP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0DD88306" w14:textId="77777777" w:rsidR="002244CF" w:rsidRPr="007C2A0A" w:rsidRDefault="002244CF" w:rsidP="00E42852">
            <w:pPr>
              <w:rPr>
                <w:rFonts w:cstheme="minorHAnsi"/>
                <w:sz w:val="24"/>
                <w:szCs w:val="24"/>
              </w:rPr>
            </w:pPr>
            <w:r w:rsidRPr="007C2A0A">
              <w:rPr>
                <w:rFonts w:cstheme="minorHAnsi"/>
                <w:sz w:val="24"/>
                <w:szCs w:val="24"/>
              </w:rPr>
              <w:t>6 lessons per week</w:t>
            </w:r>
          </w:p>
        </w:tc>
        <w:tc>
          <w:tcPr>
            <w:tcW w:w="1286" w:type="dxa"/>
            <w:tcBorders>
              <w:top w:val="single" w:sz="12" w:space="0" w:color="auto"/>
              <w:left w:val="single" w:sz="12" w:space="0" w:color="auto"/>
              <w:bottom w:val="single" w:sz="12" w:space="0" w:color="auto"/>
              <w:right w:val="single" w:sz="12" w:space="0" w:color="auto"/>
            </w:tcBorders>
            <w:shd w:val="clear" w:color="auto" w:fill="FFC000" w:themeFill="accent4"/>
          </w:tcPr>
          <w:p w14:paraId="46272CC2" w14:textId="77777777" w:rsidR="002244CF" w:rsidRPr="007C2A0A" w:rsidRDefault="002244CF" w:rsidP="00E42852">
            <w:pPr>
              <w:rPr>
                <w:rFonts w:cstheme="minorHAnsi"/>
                <w:sz w:val="24"/>
                <w:szCs w:val="24"/>
              </w:rPr>
            </w:pPr>
            <w:r w:rsidRPr="007C2A0A">
              <w:rPr>
                <w:rFonts w:cstheme="minorHAnsi"/>
                <w:sz w:val="24"/>
                <w:szCs w:val="24"/>
              </w:rPr>
              <w:t>6 lessons per week</w:t>
            </w:r>
          </w:p>
        </w:tc>
      </w:tr>
      <w:tr w:rsidR="002244CF" w:rsidRPr="007C2A0A" w14:paraId="21EC2457"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08904678" w14:textId="77777777" w:rsidR="002244CF" w:rsidRPr="007C2A0A" w:rsidRDefault="002244CF" w:rsidP="00E42852">
            <w:pPr>
              <w:rPr>
                <w:rFonts w:cstheme="minorHAnsi"/>
                <w:sz w:val="24"/>
                <w:szCs w:val="24"/>
              </w:rPr>
            </w:pPr>
          </w:p>
        </w:tc>
      </w:tr>
      <w:tr w:rsidR="002244CF" w:rsidRPr="007C2A0A" w14:paraId="49D44460" w14:textId="77777777" w:rsidTr="00E42852">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B3AE0AA" w14:textId="77777777" w:rsidR="002244CF" w:rsidRPr="007C2A0A" w:rsidRDefault="002244CF" w:rsidP="00E42852">
            <w:pPr>
              <w:rPr>
                <w:rFonts w:cstheme="minorHAnsi"/>
                <w:sz w:val="24"/>
                <w:szCs w:val="24"/>
              </w:rPr>
            </w:pPr>
            <w:r w:rsidRPr="008F5F8A">
              <w:rPr>
                <w:rFonts w:cstheme="minorHAnsi"/>
                <w:b/>
                <w:bCs/>
                <w:sz w:val="24"/>
                <w:szCs w:val="24"/>
              </w:rPr>
              <w:t>Staff</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CC9C967" w14:textId="77777777" w:rsidR="002244CF" w:rsidRPr="007C2A0A" w:rsidRDefault="002244CF"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44040C6" w14:textId="77777777" w:rsidR="002244CF" w:rsidRPr="007C2A0A" w:rsidRDefault="002244CF" w:rsidP="00E42852">
            <w:pPr>
              <w:rPr>
                <w:rFonts w:cstheme="minorHAnsi"/>
                <w:sz w:val="24"/>
                <w:szCs w:val="24"/>
              </w:rPr>
            </w:pPr>
            <w:r w:rsidRPr="008F5F8A">
              <w:rPr>
                <w:rFonts w:cstheme="minorHAnsi"/>
                <w:b/>
                <w:bCs/>
                <w:sz w:val="24"/>
                <w:szCs w:val="24"/>
              </w:rPr>
              <w:t>Staff</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001A2EE" w14:textId="77777777" w:rsidR="002244CF" w:rsidRPr="007C2A0A" w:rsidRDefault="002244CF" w:rsidP="00E42852">
            <w:pPr>
              <w:rPr>
                <w:rFonts w:cstheme="minorHAnsi"/>
                <w:sz w:val="24"/>
                <w:szCs w:val="24"/>
              </w:rPr>
            </w:pPr>
            <w:r w:rsidRPr="008F5F8A">
              <w:rPr>
                <w:rFonts w:cstheme="minorHAnsi"/>
                <w:b/>
                <w:bCs/>
                <w:sz w:val="24"/>
                <w:szCs w:val="24"/>
              </w:rPr>
              <w:t>Role</w:t>
            </w:r>
          </w:p>
        </w:tc>
      </w:tr>
      <w:tr w:rsidR="002244CF" w:rsidRPr="007C2A0A" w14:paraId="659DCA8D" w14:textId="77777777" w:rsidTr="00E42852">
        <w:tc>
          <w:tcPr>
            <w:tcW w:w="224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F4FEE64" w14:textId="77777777" w:rsidR="002244CF" w:rsidRPr="005556EB" w:rsidRDefault="002244CF" w:rsidP="00E42852">
            <w:pPr>
              <w:rPr>
                <w:rFonts w:cstheme="minorHAnsi"/>
                <w:b/>
                <w:bCs/>
                <w:sz w:val="24"/>
                <w:szCs w:val="24"/>
              </w:rPr>
            </w:pPr>
            <w:r w:rsidRPr="759D6719">
              <w:rPr>
                <w:b/>
                <w:bCs/>
                <w:sz w:val="24"/>
                <w:szCs w:val="24"/>
              </w:rPr>
              <w:t>Claire</w:t>
            </w:r>
            <w:r>
              <w:rPr>
                <w:rFonts w:cstheme="minorHAnsi"/>
                <w:b/>
                <w:bCs/>
                <w:sz w:val="24"/>
                <w:szCs w:val="24"/>
              </w:rPr>
              <w:t xml:space="preserve"> English</w:t>
            </w:r>
          </w:p>
        </w:tc>
        <w:tc>
          <w:tcPr>
            <w:tcW w:w="2249" w:type="dxa"/>
            <w:gridSpan w:val="3"/>
            <w:tcBorders>
              <w:top w:val="single" w:sz="12" w:space="0" w:color="auto"/>
              <w:left w:val="single" w:sz="12" w:space="0" w:color="auto"/>
              <w:bottom w:val="single" w:sz="12" w:space="0" w:color="auto"/>
              <w:right w:val="single" w:sz="12" w:space="0" w:color="auto"/>
            </w:tcBorders>
          </w:tcPr>
          <w:p w14:paraId="68795229" w14:textId="77777777" w:rsidR="002244CF" w:rsidRPr="007C2A0A" w:rsidRDefault="002244CF" w:rsidP="00E42852">
            <w:pPr>
              <w:rPr>
                <w:rFonts w:cstheme="minorHAnsi"/>
                <w:sz w:val="24"/>
                <w:szCs w:val="24"/>
              </w:rPr>
            </w:pPr>
            <w:r>
              <w:rPr>
                <w:rFonts w:cstheme="minorHAnsi"/>
                <w:sz w:val="24"/>
                <w:szCs w:val="24"/>
              </w:rPr>
              <w:t>Teacher i/c Economics</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151D506" w14:textId="77777777" w:rsidR="002244CF" w:rsidRPr="007C2A0A" w:rsidRDefault="002244CF" w:rsidP="00E42852">
            <w:pPr>
              <w:rPr>
                <w:rFonts w:cstheme="minorHAnsi"/>
                <w:sz w:val="24"/>
                <w:szCs w:val="24"/>
              </w:rPr>
            </w:pPr>
          </w:p>
        </w:tc>
        <w:tc>
          <w:tcPr>
            <w:tcW w:w="2250" w:type="dxa"/>
            <w:gridSpan w:val="2"/>
            <w:tcBorders>
              <w:top w:val="single" w:sz="12" w:space="0" w:color="auto"/>
              <w:left w:val="single" w:sz="12" w:space="0" w:color="auto"/>
              <w:bottom w:val="single" w:sz="12" w:space="0" w:color="auto"/>
              <w:right w:val="single" w:sz="12" w:space="0" w:color="auto"/>
            </w:tcBorders>
          </w:tcPr>
          <w:p w14:paraId="0B6610C3" w14:textId="77777777" w:rsidR="002244CF" w:rsidRPr="007C2A0A" w:rsidRDefault="002244CF" w:rsidP="00E42852">
            <w:pPr>
              <w:rPr>
                <w:rFonts w:cstheme="minorHAnsi"/>
                <w:sz w:val="24"/>
                <w:szCs w:val="24"/>
              </w:rPr>
            </w:pPr>
          </w:p>
        </w:tc>
      </w:tr>
    </w:tbl>
    <w:p w14:paraId="71706886" w14:textId="77777777" w:rsidR="002244CF" w:rsidRDefault="002244CF" w:rsidP="002244CF">
      <w:pPr>
        <w:rPr>
          <w:rFonts w:cstheme="minorHAnsi"/>
          <w:sz w:val="24"/>
          <w:szCs w:val="24"/>
        </w:rPr>
      </w:pPr>
    </w:p>
    <w:p w14:paraId="0066CCB4" w14:textId="77777777" w:rsidR="002244CF" w:rsidRDefault="002244CF" w:rsidP="002244CF">
      <w:pPr>
        <w:rPr>
          <w:b/>
          <w:sz w:val="24"/>
          <w:szCs w:val="24"/>
        </w:rPr>
      </w:pPr>
      <w:r w:rsidRPr="34FEDA4B">
        <w:rPr>
          <w:b/>
          <w:sz w:val="24"/>
          <w:szCs w:val="24"/>
        </w:rPr>
        <w:t>Intent: what are we trying to achieve with our curriculum?</w:t>
      </w:r>
    </w:p>
    <w:p w14:paraId="02C7B7C9" w14:textId="77777777" w:rsidR="002244CF" w:rsidRDefault="002244CF" w:rsidP="002244CF">
      <w:pPr>
        <w:pStyle w:val="ListParagraph"/>
        <w:numPr>
          <w:ilvl w:val="1"/>
          <w:numId w:val="2"/>
        </w:numPr>
        <w:rPr>
          <w:sz w:val="24"/>
          <w:szCs w:val="24"/>
        </w:rPr>
      </w:pPr>
      <w:r w:rsidRPr="2C48F239">
        <w:rPr>
          <w:sz w:val="24"/>
          <w:szCs w:val="24"/>
        </w:rPr>
        <w:t>Appreciate the contribution of economics as a discipline to the understanding of the wider economic and social environment and to therefore be able to participate more fully and be more inquisitive regarding the economic world</w:t>
      </w:r>
    </w:p>
    <w:p w14:paraId="42E25BCF" w14:textId="77777777" w:rsidR="002244CF" w:rsidRPr="00872276" w:rsidRDefault="002244CF" w:rsidP="002244CF">
      <w:pPr>
        <w:pStyle w:val="ListParagraph"/>
        <w:numPr>
          <w:ilvl w:val="1"/>
          <w:numId w:val="2"/>
        </w:numPr>
        <w:rPr>
          <w:sz w:val="24"/>
          <w:szCs w:val="24"/>
        </w:rPr>
      </w:pPr>
      <w:r w:rsidRPr="2C48F239">
        <w:rPr>
          <w:sz w:val="24"/>
          <w:szCs w:val="24"/>
        </w:rPr>
        <w:t>Develop an interest in, and enthusiasm for economics as a new discipline for most students in the school</w:t>
      </w:r>
    </w:p>
    <w:p w14:paraId="00E8E87C" w14:textId="77777777" w:rsidR="002244CF" w:rsidRPr="005A7FCD" w:rsidRDefault="002244CF" w:rsidP="002244CF">
      <w:pPr>
        <w:pStyle w:val="ListParagraph"/>
        <w:numPr>
          <w:ilvl w:val="1"/>
          <w:numId w:val="2"/>
        </w:numPr>
        <w:rPr>
          <w:sz w:val="24"/>
          <w:szCs w:val="24"/>
        </w:rPr>
      </w:pPr>
      <w:r w:rsidRPr="2C48F239">
        <w:rPr>
          <w:sz w:val="24"/>
          <w:szCs w:val="24"/>
        </w:rPr>
        <w:t>Develop an understanding of a range of concepts and an ability to use those concepts in a variety of different contexts, especially in the synoptic paper where all theories both micro and macro are analysed together</w:t>
      </w:r>
    </w:p>
    <w:p w14:paraId="022B9DDD" w14:textId="77777777" w:rsidR="002244CF" w:rsidRPr="005A7FCD" w:rsidRDefault="002244CF" w:rsidP="002244CF">
      <w:pPr>
        <w:pStyle w:val="ListParagraph"/>
        <w:numPr>
          <w:ilvl w:val="1"/>
          <w:numId w:val="2"/>
        </w:numPr>
        <w:rPr>
          <w:sz w:val="24"/>
          <w:szCs w:val="24"/>
        </w:rPr>
      </w:pPr>
      <w:r w:rsidRPr="2C48F239">
        <w:rPr>
          <w:sz w:val="24"/>
          <w:szCs w:val="24"/>
        </w:rPr>
        <w:t>To learn to think as an economist which involves an enquiring, critical and thoughtful approach to economic ideas and theories</w:t>
      </w:r>
    </w:p>
    <w:p w14:paraId="5E53DF55" w14:textId="77777777" w:rsidR="002244CF" w:rsidRPr="005A7FCD" w:rsidRDefault="002244CF" w:rsidP="002244CF">
      <w:pPr>
        <w:pStyle w:val="ListParagraph"/>
        <w:numPr>
          <w:ilvl w:val="1"/>
          <w:numId w:val="2"/>
        </w:numPr>
        <w:rPr>
          <w:sz w:val="24"/>
          <w:szCs w:val="24"/>
        </w:rPr>
      </w:pPr>
      <w:r w:rsidRPr="2C48F239">
        <w:rPr>
          <w:sz w:val="24"/>
          <w:szCs w:val="24"/>
        </w:rPr>
        <w:t>Understand that economic behaviour can be studied from a range of perspectives and be able to evaluate from more than one viewpoint questioning established theories</w:t>
      </w:r>
    </w:p>
    <w:p w14:paraId="52ABA01F" w14:textId="77777777" w:rsidR="002244CF" w:rsidRPr="005A7FCD" w:rsidRDefault="002244CF" w:rsidP="002244CF">
      <w:pPr>
        <w:pStyle w:val="ListParagraph"/>
        <w:numPr>
          <w:ilvl w:val="1"/>
          <w:numId w:val="2"/>
        </w:numPr>
        <w:rPr>
          <w:sz w:val="24"/>
          <w:szCs w:val="24"/>
        </w:rPr>
      </w:pPr>
      <w:r w:rsidRPr="2C48F239">
        <w:rPr>
          <w:sz w:val="24"/>
          <w:szCs w:val="24"/>
        </w:rPr>
        <w:t>To further develop analytical and quantitative skills that will equip students for the challenges, opportunities and responsibilities of adult and working life.</w:t>
      </w:r>
    </w:p>
    <w:p w14:paraId="1D2AA77F" w14:textId="77777777" w:rsidR="002244CF" w:rsidRDefault="002244CF" w:rsidP="002244CF">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3856"/>
        <w:gridCol w:w="3858"/>
      </w:tblGrid>
      <w:tr w:rsidR="002244CF" w:rsidRPr="0090620E" w14:paraId="5CC1E240" w14:textId="77777777" w:rsidTr="00E42852">
        <w:tc>
          <w:tcPr>
            <w:tcW w:w="1282" w:type="dxa"/>
            <w:shd w:val="clear" w:color="auto" w:fill="1F3864" w:themeFill="accent1" w:themeFillShade="80"/>
          </w:tcPr>
          <w:p w14:paraId="08686BA3" w14:textId="77777777" w:rsidR="002244CF" w:rsidRPr="0090620E" w:rsidRDefault="002244CF" w:rsidP="00E42852">
            <w:pPr>
              <w:rPr>
                <w:rFonts w:cstheme="minorHAnsi"/>
                <w:b/>
                <w:bCs/>
                <w:sz w:val="24"/>
                <w:szCs w:val="24"/>
              </w:rPr>
            </w:pPr>
          </w:p>
        </w:tc>
        <w:tc>
          <w:tcPr>
            <w:tcW w:w="3856" w:type="dxa"/>
            <w:shd w:val="clear" w:color="auto" w:fill="1F3864" w:themeFill="accent1" w:themeFillShade="80"/>
          </w:tcPr>
          <w:p w14:paraId="28F5FE0B" w14:textId="77777777" w:rsidR="002244CF" w:rsidRPr="0090620E" w:rsidRDefault="002244CF" w:rsidP="00E42852">
            <w:pPr>
              <w:rPr>
                <w:rFonts w:cstheme="minorHAnsi"/>
                <w:b/>
                <w:bCs/>
                <w:sz w:val="24"/>
                <w:szCs w:val="24"/>
              </w:rPr>
            </w:pPr>
            <w:r>
              <w:rPr>
                <w:rFonts w:cstheme="minorHAnsi"/>
                <w:b/>
                <w:bCs/>
                <w:sz w:val="24"/>
                <w:szCs w:val="24"/>
              </w:rPr>
              <w:t>Theme 1</w:t>
            </w:r>
          </w:p>
        </w:tc>
        <w:tc>
          <w:tcPr>
            <w:tcW w:w="3858" w:type="dxa"/>
            <w:shd w:val="clear" w:color="auto" w:fill="1F3864" w:themeFill="accent1" w:themeFillShade="80"/>
          </w:tcPr>
          <w:p w14:paraId="001FBDD2" w14:textId="77777777" w:rsidR="002244CF" w:rsidRPr="0090620E" w:rsidRDefault="002244CF" w:rsidP="00E42852">
            <w:pPr>
              <w:rPr>
                <w:rFonts w:cstheme="minorHAnsi"/>
                <w:b/>
                <w:bCs/>
                <w:sz w:val="24"/>
                <w:szCs w:val="24"/>
              </w:rPr>
            </w:pPr>
            <w:r>
              <w:rPr>
                <w:rFonts w:cstheme="minorHAnsi"/>
                <w:b/>
                <w:bCs/>
                <w:sz w:val="24"/>
                <w:szCs w:val="24"/>
              </w:rPr>
              <w:t>Theme 2</w:t>
            </w:r>
          </w:p>
        </w:tc>
      </w:tr>
      <w:tr w:rsidR="002244CF" w14:paraId="4B1B5108" w14:textId="77777777" w:rsidTr="00E42852">
        <w:tc>
          <w:tcPr>
            <w:tcW w:w="1282" w:type="dxa"/>
            <w:shd w:val="clear" w:color="auto" w:fill="FFC000" w:themeFill="accent4"/>
          </w:tcPr>
          <w:p w14:paraId="15119D9A" w14:textId="77777777" w:rsidR="002244CF" w:rsidRPr="0090620E" w:rsidRDefault="002244CF" w:rsidP="00E42852">
            <w:pPr>
              <w:rPr>
                <w:rFonts w:cstheme="minorHAnsi"/>
                <w:b/>
                <w:bCs/>
                <w:sz w:val="24"/>
                <w:szCs w:val="24"/>
              </w:rPr>
            </w:pPr>
            <w:r w:rsidRPr="0090620E">
              <w:rPr>
                <w:rFonts w:cstheme="minorHAnsi"/>
                <w:b/>
                <w:bCs/>
                <w:sz w:val="24"/>
                <w:szCs w:val="24"/>
              </w:rPr>
              <w:t>Year 12</w:t>
            </w:r>
          </w:p>
        </w:tc>
        <w:tc>
          <w:tcPr>
            <w:tcW w:w="3856" w:type="dxa"/>
            <w:shd w:val="clear" w:color="auto" w:fill="FFFFFF" w:themeFill="background1"/>
          </w:tcPr>
          <w:p w14:paraId="5FD7D178" w14:textId="77777777" w:rsidR="002244CF" w:rsidRPr="00034242" w:rsidRDefault="002244CF" w:rsidP="00E42852">
            <w:pPr>
              <w:rPr>
                <w:rFonts w:cstheme="minorHAnsi"/>
                <w:b/>
                <w:bCs/>
                <w:sz w:val="24"/>
                <w:szCs w:val="24"/>
              </w:rPr>
            </w:pPr>
            <w:r w:rsidRPr="00034242">
              <w:rPr>
                <w:rFonts w:cstheme="minorHAnsi"/>
                <w:b/>
                <w:bCs/>
                <w:sz w:val="24"/>
                <w:szCs w:val="24"/>
              </w:rPr>
              <w:t>Introduction to markets and market failure</w:t>
            </w:r>
          </w:p>
          <w:p w14:paraId="758BCF18" w14:textId="77777777" w:rsidR="002244CF" w:rsidRPr="007A7AD0" w:rsidRDefault="002244CF" w:rsidP="00E42852">
            <w:pPr>
              <w:rPr>
                <w:rFonts w:cstheme="minorHAnsi"/>
                <w:sz w:val="24"/>
                <w:szCs w:val="24"/>
              </w:rPr>
            </w:pPr>
            <w:r w:rsidRPr="007A7AD0">
              <w:rPr>
                <w:rFonts w:cstheme="minorHAnsi"/>
                <w:sz w:val="24"/>
                <w:szCs w:val="24"/>
              </w:rPr>
              <w:t xml:space="preserve">This theme focuses on microeconomic concepts. </w:t>
            </w:r>
          </w:p>
          <w:p w14:paraId="0F94B825" w14:textId="77777777" w:rsidR="002244CF" w:rsidRPr="007A7AD0" w:rsidRDefault="002244CF" w:rsidP="00E42852">
            <w:pPr>
              <w:rPr>
                <w:rFonts w:cstheme="minorHAnsi"/>
                <w:sz w:val="24"/>
                <w:szCs w:val="24"/>
              </w:rPr>
            </w:pPr>
            <w:r w:rsidRPr="007A7AD0">
              <w:rPr>
                <w:rFonts w:cstheme="minorHAnsi"/>
                <w:sz w:val="24"/>
                <w:szCs w:val="24"/>
              </w:rPr>
              <w:t xml:space="preserve">Students will develop an understanding of: </w:t>
            </w:r>
          </w:p>
          <w:p w14:paraId="5769109F" w14:textId="77777777" w:rsidR="002244CF" w:rsidRPr="00034242" w:rsidRDefault="002244CF" w:rsidP="002244CF">
            <w:pPr>
              <w:pStyle w:val="ListParagraph"/>
              <w:numPr>
                <w:ilvl w:val="0"/>
                <w:numId w:val="3"/>
              </w:numPr>
              <w:rPr>
                <w:sz w:val="24"/>
                <w:szCs w:val="24"/>
              </w:rPr>
            </w:pPr>
            <w:r w:rsidRPr="2C48F239">
              <w:rPr>
                <w:sz w:val="24"/>
                <w:szCs w:val="24"/>
              </w:rPr>
              <w:t xml:space="preserve">nature of economics </w:t>
            </w:r>
          </w:p>
          <w:p w14:paraId="74AF91E7" w14:textId="77777777" w:rsidR="002244CF" w:rsidRPr="00034242" w:rsidRDefault="002244CF" w:rsidP="002244CF">
            <w:pPr>
              <w:pStyle w:val="ListParagraph"/>
              <w:numPr>
                <w:ilvl w:val="0"/>
                <w:numId w:val="3"/>
              </w:numPr>
              <w:rPr>
                <w:sz w:val="24"/>
                <w:szCs w:val="24"/>
              </w:rPr>
            </w:pPr>
            <w:r w:rsidRPr="2C48F239">
              <w:rPr>
                <w:sz w:val="24"/>
                <w:szCs w:val="24"/>
              </w:rPr>
              <w:t xml:space="preserve">how markets work </w:t>
            </w:r>
          </w:p>
          <w:p w14:paraId="0E7D4B93" w14:textId="77777777" w:rsidR="002244CF" w:rsidRPr="00034242" w:rsidRDefault="002244CF" w:rsidP="002244CF">
            <w:pPr>
              <w:pStyle w:val="ListParagraph"/>
              <w:numPr>
                <w:ilvl w:val="0"/>
                <w:numId w:val="3"/>
              </w:numPr>
              <w:rPr>
                <w:sz w:val="24"/>
                <w:szCs w:val="24"/>
              </w:rPr>
            </w:pPr>
            <w:r w:rsidRPr="2C48F239">
              <w:rPr>
                <w:sz w:val="24"/>
                <w:szCs w:val="24"/>
              </w:rPr>
              <w:t xml:space="preserve">market failure </w:t>
            </w:r>
          </w:p>
          <w:p w14:paraId="77C8F53B" w14:textId="77777777" w:rsidR="002244CF" w:rsidRPr="00034242" w:rsidRDefault="002244CF" w:rsidP="002244CF">
            <w:pPr>
              <w:pStyle w:val="ListParagraph"/>
              <w:numPr>
                <w:ilvl w:val="0"/>
                <w:numId w:val="3"/>
              </w:numPr>
              <w:rPr>
                <w:sz w:val="24"/>
                <w:szCs w:val="24"/>
              </w:rPr>
            </w:pPr>
            <w:r w:rsidRPr="2C48F239">
              <w:rPr>
                <w:sz w:val="24"/>
                <w:szCs w:val="24"/>
              </w:rPr>
              <w:t>government intervention.</w:t>
            </w:r>
          </w:p>
        </w:tc>
        <w:tc>
          <w:tcPr>
            <w:tcW w:w="3858" w:type="dxa"/>
            <w:shd w:val="clear" w:color="auto" w:fill="FFFFFF" w:themeFill="background1"/>
          </w:tcPr>
          <w:p w14:paraId="7374C66D" w14:textId="77777777" w:rsidR="002244CF" w:rsidRPr="00EF1EA1" w:rsidRDefault="002244CF" w:rsidP="00E42852">
            <w:pPr>
              <w:rPr>
                <w:rFonts w:cstheme="minorHAnsi"/>
                <w:b/>
                <w:bCs/>
                <w:sz w:val="24"/>
                <w:szCs w:val="24"/>
              </w:rPr>
            </w:pPr>
            <w:r w:rsidRPr="00EF1EA1">
              <w:rPr>
                <w:rFonts w:cstheme="minorHAnsi"/>
                <w:b/>
                <w:bCs/>
                <w:sz w:val="24"/>
                <w:szCs w:val="24"/>
              </w:rPr>
              <w:t xml:space="preserve">The UK Economy- Performance and </w:t>
            </w:r>
            <w:r>
              <w:rPr>
                <w:rFonts w:cstheme="minorHAnsi"/>
                <w:b/>
                <w:bCs/>
                <w:sz w:val="24"/>
                <w:szCs w:val="24"/>
              </w:rPr>
              <w:t>P</w:t>
            </w:r>
            <w:r w:rsidRPr="00EF1EA1">
              <w:rPr>
                <w:rFonts w:cstheme="minorHAnsi"/>
                <w:b/>
                <w:bCs/>
                <w:sz w:val="24"/>
                <w:szCs w:val="24"/>
              </w:rPr>
              <w:t>olicies</w:t>
            </w:r>
          </w:p>
          <w:p w14:paraId="61ED3650" w14:textId="77777777" w:rsidR="002244CF" w:rsidRPr="00FA79A8" w:rsidRDefault="002244CF" w:rsidP="00E42852">
            <w:pPr>
              <w:rPr>
                <w:rFonts w:cstheme="minorHAnsi"/>
                <w:sz w:val="24"/>
                <w:szCs w:val="24"/>
              </w:rPr>
            </w:pPr>
            <w:r w:rsidRPr="00FA79A8">
              <w:rPr>
                <w:rFonts w:cstheme="minorHAnsi"/>
                <w:sz w:val="24"/>
                <w:szCs w:val="24"/>
              </w:rPr>
              <w:t xml:space="preserve">This theme focuses on macroeconomic concepts. </w:t>
            </w:r>
          </w:p>
          <w:p w14:paraId="6449787F" w14:textId="77777777" w:rsidR="002244CF" w:rsidRPr="00FA79A8" w:rsidRDefault="002244CF" w:rsidP="00E42852">
            <w:pPr>
              <w:rPr>
                <w:rFonts w:cstheme="minorHAnsi"/>
                <w:sz w:val="24"/>
                <w:szCs w:val="24"/>
              </w:rPr>
            </w:pPr>
            <w:r w:rsidRPr="00FA79A8">
              <w:rPr>
                <w:rFonts w:cstheme="minorHAnsi"/>
                <w:sz w:val="24"/>
                <w:szCs w:val="24"/>
              </w:rPr>
              <w:t xml:space="preserve">Students will develop an understanding of: </w:t>
            </w:r>
          </w:p>
          <w:p w14:paraId="71A08D61" w14:textId="77777777" w:rsidR="002244CF" w:rsidRPr="00034242" w:rsidRDefault="002244CF" w:rsidP="002244CF">
            <w:pPr>
              <w:pStyle w:val="ListParagraph"/>
              <w:numPr>
                <w:ilvl w:val="0"/>
                <w:numId w:val="4"/>
              </w:numPr>
              <w:rPr>
                <w:sz w:val="24"/>
                <w:szCs w:val="24"/>
              </w:rPr>
            </w:pPr>
            <w:r w:rsidRPr="2C48F239">
              <w:rPr>
                <w:sz w:val="24"/>
                <w:szCs w:val="24"/>
              </w:rPr>
              <w:t xml:space="preserve">measures of economic performance </w:t>
            </w:r>
          </w:p>
          <w:p w14:paraId="375CBBFF" w14:textId="77777777" w:rsidR="002244CF" w:rsidRPr="00034242" w:rsidRDefault="002244CF" w:rsidP="002244CF">
            <w:pPr>
              <w:pStyle w:val="ListParagraph"/>
              <w:numPr>
                <w:ilvl w:val="0"/>
                <w:numId w:val="4"/>
              </w:numPr>
              <w:rPr>
                <w:sz w:val="24"/>
                <w:szCs w:val="24"/>
              </w:rPr>
            </w:pPr>
            <w:r w:rsidRPr="2C48F239">
              <w:rPr>
                <w:sz w:val="24"/>
                <w:szCs w:val="24"/>
              </w:rPr>
              <w:t>aggregate demand</w:t>
            </w:r>
          </w:p>
          <w:p w14:paraId="7BA505EB" w14:textId="77777777" w:rsidR="002244CF" w:rsidRPr="00034242" w:rsidRDefault="002244CF" w:rsidP="002244CF">
            <w:pPr>
              <w:pStyle w:val="ListParagraph"/>
              <w:numPr>
                <w:ilvl w:val="0"/>
                <w:numId w:val="4"/>
              </w:numPr>
              <w:rPr>
                <w:sz w:val="24"/>
                <w:szCs w:val="24"/>
              </w:rPr>
            </w:pPr>
            <w:r w:rsidRPr="2C48F239">
              <w:rPr>
                <w:sz w:val="24"/>
                <w:szCs w:val="24"/>
              </w:rPr>
              <w:t>aggregate supply</w:t>
            </w:r>
          </w:p>
          <w:p w14:paraId="04E0F1E0" w14:textId="77777777" w:rsidR="002244CF" w:rsidRPr="00034242" w:rsidRDefault="002244CF" w:rsidP="002244CF">
            <w:pPr>
              <w:pStyle w:val="ListParagraph"/>
              <w:numPr>
                <w:ilvl w:val="0"/>
                <w:numId w:val="4"/>
              </w:numPr>
              <w:rPr>
                <w:sz w:val="24"/>
                <w:szCs w:val="24"/>
              </w:rPr>
            </w:pPr>
            <w:r w:rsidRPr="2C48F239">
              <w:rPr>
                <w:sz w:val="24"/>
                <w:szCs w:val="24"/>
              </w:rPr>
              <w:t>national income</w:t>
            </w:r>
          </w:p>
          <w:p w14:paraId="44ABC843" w14:textId="77777777" w:rsidR="002244CF" w:rsidRPr="00034242" w:rsidRDefault="002244CF" w:rsidP="002244CF">
            <w:pPr>
              <w:pStyle w:val="ListParagraph"/>
              <w:numPr>
                <w:ilvl w:val="0"/>
                <w:numId w:val="4"/>
              </w:numPr>
              <w:rPr>
                <w:sz w:val="24"/>
                <w:szCs w:val="24"/>
              </w:rPr>
            </w:pPr>
            <w:r w:rsidRPr="2C48F239">
              <w:rPr>
                <w:sz w:val="24"/>
                <w:szCs w:val="24"/>
              </w:rPr>
              <w:t xml:space="preserve">economic growth </w:t>
            </w:r>
          </w:p>
          <w:p w14:paraId="0D2E7A6D" w14:textId="77777777" w:rsidR="002244CF" w:rsidRPr="00034242" w:rsidRDefault="002244CF" w:rsidP="002244CF">
            <w:pPr>
              <w:pStyle w:val="ListParagraph"/>
              <w:numPr>
                <w:ilvl w:val="0"/>
                <w:numId w:val="4"/>
              </w:numPr>
              <w:rPr>
                <w:sz w:val="24"/>
                <w:szCs w:val="24"/>
              </w:rPr>
            </w:pPr>
            <w:r w:rsidRPr="2C48F239">
              <w:rPr>
                <w:sz w:val="24"/>
                <w:szCs w:val="24"/>
              </w:rPr>
              <w:t>macroeconomic objectives and policy.</w:t>
            </w:r>
          </w:p>
        </w:tc>
      </w:tr>
      <w:tr w:rsidR="002244CF" w14:paraId="6E16FD7F" w14:textId="77777777" w:rsidTr="00E42852">
        <w:tc>
          <w:tcPr>
            <w:tcW w:w="1282" w:type="dxa"/>
            <w:shd w:val="clear" w:color="auto" w:fill="FFC000" w:themeFill="accent4"/>
          </w:tcPr>
          <w:p w14:paraId="72008AE7" w14:textId="77777777" w:rsidR="002244CF" w:rsidRPr="0090620E" w:rsidRDefault="002244CF" w:rsidP="00E42852">
            <w:pPr>
              <w:rPr>
                <w:rFonts w:cstheme="minorHAnsi"/>
                <w:b/>
                <w:bCs/>
                <w:sz w:val="24"/>
                <w:szCs w:val="24"/>
              </w:rPr>
            </w:pPr>
            <w:r w:rsidRPr="0090620E">
              <w:rPr>
                <w:rFonts w:cstheme="minorHAnsi"/>
                <w:b/>
                <w:bCs/>
                <w:sz w:val="24"/>
                <w:szCs w:val="24"/>
              </w:rPr>
              <w:lastRenderedPageBreak/>
              <w:t>Year 13</w:t>
            </w:r>
          </w:p>
        </w:tc>
        <w:tc>
          <w:tcPr>
            <w:tcW w:w="3856" w:type="dxa"/>
            <w:shd w:val="clear" w:color="auto" w:fill="FFFFFF" w:themeFill="background1"/>
          </w:tcPr>
          <w:p w14:paraId="19DDA872" w14:textId="77777777" w:rsidR="002244CF" w:rsidRPr="00EF1EA1" w:rsidRDefault="002244CF" w:rsidP="00E42852">
            <w:pPr>
              <w:rPr>
                <w:rFonts w:cstheme="minorHAnsi"/>
                <w:b/>
                <w:bCs/>
                <w:sz w:val="24"/>
                <w:szCs w:val="24"/>
              </w:rPr>
            </w:pPr>
            <w:r w:rsidRPr="00EF1EA1">
              <w:rPr>
                <w:rFonts w:cstheme="minorHAnsi"/>
                <w:b/>
                <w:bCs/>
                <w:sz w:val="24"/>
                <w:szCs w:val="24"/>
              </w:rPr>
              <w:t>Business behaviour and the labour market</w:t>
            </w:r>
          </w:p>
          <w:p w14:paraId="6793DFE0" w14:textId="77777777" w:rsidR="002244CF" w:rsidRPr="00E230DD" w:rsidRDefault="002244CF" w:rsidP="00E42852">
            <w:pPr>
              <w:rPr>
                <w:rFonts w:cstheme="minorHAnsi"/>
                <w:sz w:val="24"/>
                <w:szCs w:val="24"/>
              </w:rPr>
            </w:pPr>
            <w:r w:rsidRPr="00E230DD">
              <w:rPr>
                <w:rFonts w:cstheme="minorHAnsi"/>
                <w:sz w:val="24"/>
                <w:szCs w:val="24"/>
              </w:rPr>
              <w:t xml:space="preserve">This theme develops the microeconomic concepts introduced in Theme 1 and focuses on business economics. </w:t>
            </w:r>
          </w:p>
          <w:p w14:paraId="2F0072A3" w14:textId="77777777" w:rsidR="002244CF" w:rsidRPr="00E230DD" w:rsidRDefault="002244CF" w:rsidP="00E42852">
            <w:pPr>
              <w:rPr>
                <w:rFonts w:cstheme="minorHAnsi"/>
                <w:sz w:val="24"/>
                <w:szCs w:val="24"/>
              </w:rPr>
            </w:pPr>
            <w:r w:rsidRPr="00E230DD">
              <w:rPr>
                <w:rFonts w:cstheme="minorHAnsi"/>
                <w:sz w:val="24"/>
                <w:szCs w:val="24"/>
              </w:rPr>
              <w:t>Students will develop an understanding of:</w:t>
            </w:r>
          </w:p>
          <w:p w14:paraId="3F3A9E06" w14:textId="77777777" w:rsidR="002244CF" w:rsidRPr="00EF1EA1" w:rsidRDefault="002244CF" w:rsidP="002244CF">
            <w:pPr>
              <w:pStyle w:val="ListParagraph"/>
              <w:numPr>
                <w:ilvl w:val="0"/>
                <w:numId w:val="6"/>
              </w:numPr>
              <w:rPr>
                <w:sz w:val="24"/>
                <w:szCs w:val="24"/>
              </w:rPr>
            </w:pPr>
            <w:r w:rsidRPr="2C48F239">
              <w:rPr>
                <w:sz w:val="24"/>
                <w:szCs w:val="24"/>
              </w:rPr>
              <w:t xml:space="preserve">business growth </w:t>
            </w:r>
          </w:p>
          <w:p w14:paraId="46CD189B" w14:textId="77777777" w:rsidR="002244CF" w:rsidRPr="00EF1EA1" w:rsidRDefault="002244CF" w:rsidP="002244CF">
            <w:pPr>
              <w:pStyle w:val="ListParagraph"/>
              <w:numPr>
                <w:ilvl w:val="0"/>
                <w:numId w:val="6"/>
              </w:numPr>
              <w:rPr>
                <w:sz w:val="24"/>
                <w:szCs w:val="24"/>
              </w:rPr>
            </w:pPr>
            <w:r w:rsidRPr="2C48F239">
              <w:rPr>
                <w:sz w:val="24"/>
                <w:szCs w:val="24"/>
              </w:rPr>
              <w:t xml:space="preserve">business objectives </w:t>
            </w:r>
          </w:p>
          <w:p w14:paraId="4535D6A3" w14:textId="77777777" w:rsidR="002244CF" w:rsidRPr="00EF1EA1" w:rsidRDefault="002244CF" w:rsidP="002244CF">
            <w:pPr>
              <w:pStyle w:val="ListParagraph"/>
              <w:numPr>
                <w:ilvl w:val="0"/>
                <w:numId w:val="6"/>
              </w:numPr>
              <w:rPr>
                <w:sz w:val="24"/>
                <w:szCs w:val="24"/>
              </w:rPr>
            </w:pPr>
            <w:r w:rsidRPr="2C48F239">
              <w:rPr>
                <w:sz w:val="24"/>
                <w:szCs w:val="24"/>
              </w:rPr>
              <w:t xml:space="preserve">revenues, </w:t>
            </w:r>
            <w:proofErr w:type="gramStart"/>
            <w:r w:rsidRPr="2C48F239">
              <w:rPr>
                <w:sz w:val="24"/>
                <w:szCs w:val="24"/>
              </w:rPr>
              <w:t>costs</w:t>
            </w:r>
            <w:proofErr w:type="gramEnd"/>
            <w:r w:rsidRPr="2C48F239">
              <w:rPr>
                <w:sz w:val="24"/>
                <w:szCs w:val="24"/>
              </w:rPr>
              <w:t xml:space="preserve"> and profits </w:t>
            </w:r>
          </w:p>
          <w:p w14:paraId="3D780D5F" w14:textId="77777777" w:rsidR="002244CF" w:rsidRPr="00EF1EA1" w:rsidRDefault="002244CF" w:rsidP="002244CF">
            <w:pPr>
              <w:pStyle w:val="ListParagraph"/>
              <w:numPr>
                <w:ilvl w:val="0"/>
                <w:numId w:val="6"/>
              </w:numPr>
              <w:rPr>
                <w:sz w:val="24"/>
                <w:szCs w:val="24"/>
              </w:rPr>
            </w:pPr>
            <w:r w:rsidRPr="2C48F239">
              <w:rPr>
                <w:sz w:val="24"/>
                <w:szCs w:val="24"/>
              </w:rPr>
              <w:t xml:space="preserve">market structures </w:t>
            </w:r>
          </w:p>
          <w:p w14:paraId="41A5CD67" w14:textId="77777777" w:rsidR="002244CF" w:rsidRPr="00EF1EA1" w:rsidRDefault="002244CF" w:rsidP="002244CF">
            <w:pPr>
              <w:pStyle w:val="ListParagraph"/>
              <w:numPr>
                <w:ilvl w:val="0"/>
                <w:numId w:val="6"/>
              </w:numPr>
              <w:rPr>
                <w:sz w:val="24"/>
                <w:szCs w:val="24"/>
              </w:rPr>
            </w:pPr>
            <w:r w:rsidRPr="2C48F239">
              <w:rPr>
                <w:sz w:val="24"/>
                <w:szCs w:val="24"/>
              </w:rPr>
              <w:t xml:space="preserve">labour market </w:t>
            </w:r>
          </w:p>
          <w:p w14:paraId="10C5C4BC" w14:textId="77777777" w:rsidR="002244CF" w:rsidRPr="00EF1EA1" w:rsidRDefault="002244CF" w:rsidP="002244CF">
            <w:pPr>
              <w:pStyle w:val="ListParagraph"/>
              <w:numPr>
                <w:ilvl w:val="0"/>
                <w:numId w:val="6"/>
              </w:numPr>
              <w:rPr>
                <w:sz w:val="24"/>
                <w:szCs w:val="24"/>
              </w:rPr>
            </w:pPr>
            <w:r w:rsidRPr="2C48F239">
              <w:rPr>
                <w:sz w:val="24"/>
                <w:szCs w:val="24"/>
              </w:rPr>
              <w:t>government intervention markets</w:t>
            </w:r>
          </w:p>
        </w:tc>
        <w:tc>
          <w:tcPr>
            <w:tcW w:w="3858" w:type="dxa"/>
            <w:shd w:val="clear" w:color="auto" w:fill="FFFFFF" w:themeFill="background1"/>
          </w:tcPr>
          <w:p w14:paraId="0E190B62" w14:textId="77777777" w:rsidR="002244CF" w:rsidRPr="00EF1EA1" w:rsidRDefault="002244CF" w:rsidP="00E42852">
            <w:pPr>
              <w:rPr>
                <w:rFonts w:cstheme="minorHAnsi"/>
                <w:b/>
                <w:bCs/>
                <w:sz w:val="24"/>
                <w:szCs w:val="24"/>
              </w:rPr>
            </w:pPr>
            <w:r w:rsidRPr="00EF1EA1">
              <w:rPr>
                <w:rFonts w:cstheme="minorHAnsi"/>
                <w:b/>
                <w:bCs/>
                <w:sz w:val="24"/>
                <w:szCs w:val="24"/>
              </w:rPr>
              <w:t>A global perspective</w:t>
            </w:r>
          </w:p>
          <w:p w14:paraId="71D67315" w14:textId="77777777" w:rsidR="002244CF" w:rsidRPr="00034242" w:rsidRDefault="002244CF" w:rsidP="00E42852">
            <w:pPr>
              <w:rPr>
                <w:rFonts w:cstheme="minorHAnsi"/>
                <w:sz w:val="24"/>
                <w:szCs w:val="24"/>
              </w:rPr>
            </w:pPr>
            <w:r w:rsidRPr="00034242">
              <w:rPr>
                <w:rFonts w:cstheme="minorHAnsi"/>
                <w:sz w:val="24"/>
                <w:szCs w:val="24"/>
              </w:rPr>
              <w:t xml:space="preserve">This theme develops the macroeconomic concepts introduced in Theme 2 and applies these concepts in a global context. </w:t>
            </w:r>
          </w:p>
          <w:p w14:paraId="4B09ED95" w14:textId="77777777" w:rsidR="002244CF" w:rsidRPr="00034242" w:rsidRDefault="002244CF" w:rsidP="00E42852">
            <w:pPr>
              <w:rPr>
                <w:rFonts w:cstheme="minorHAnsi"/>
                <w:sz w:val="24"/>
                <w:szCs w:val="24"/>
              </w:rPr>
            </w:pPr>
            <w:r w:rsidRPr="00034242">
              <w:rPr>
                <w:rFonts w:cstheme="minorHAnsi"/>
                <w:sz w:val="24"/>
                <w:szCs w:val="24"/>
              </w:rPr>
              <w:t>Students will develop an understanding of:</w:t>
            </w:r>
          </w:p>
          <w:p w14:paraId="56EC37D5" w14:textId="77777777" w:rsidR="002244CF" w:rsidRPr="00EF1EA1" w:rsidRDefault="002244CF" w:rsidP="002244CF">
            <w:pPr>
              <w:pStyle w:val="ListParagraph"/>
              <w:numPr>
                <w:ilvl w:val="0"/>
                <w:numId w:val="5"/>
              </w:numPr>
              <w:rPr>
                <w:sz w:val="24"/>
                <w:szCs w:val="24"/>
              </w:rPr>
            </w:pPr>
            <w:r w:rsidRPr="2C48F239">
              <w:rPr>
                <w:sz w:val="24"/>
                <w:szCs w:val="24"/>
              </w:rPr>
              <w:t xml:space="preserve">international economics </w:t>
            </w:r>
          </w:p>
          <w:p w14:paraId="3F26C3E4" w14:textId="77777777" w:rsidR="002244CF" w:rsidRPr="00EF1EA1" w:rsidRDefault="002244CF" w:rsidP="002244CF">
            <w:pPr>
              <w:pStyle w:val="ListParagraph"/>
              <w:numPr>
                <w:ilvl w:val="0"/>
                <w:numId w:val="5"/>
              </w:numPr>
              <w:rPr>
                <w:sz w:val="24"/>
                <w:szCs w:val="24"/>
              </w:rPr>
            </w:pPr>
            <w:r w:rsidRPr="2C48F239">
              <w:rPr>
                <w:sz w:val="24"/>
                <w:szCs w:val="24"/>
              </w:rPr>
              <w:t xml:space="preserve">poverty and inequality </w:t>
            </w:r>
          </w:p>
          <w:p w14:paraId="4D35CFAE" w14:textId="77777777" w:rsidR="002244CF" w:rsidRPr="00EF1EA1" w:rsidRDefault="002244CF" w:rsidP="002244CF">
            <w:pPr>
              <w:pStyle w:val="ListParagraph"/>
              <w:numPr>
                <w:ilvl w:val="0"/>
                <w:numId w:val="5"/>
              </w:numPr>
              <w:rPr>
                <w:sz w:val="24"/>
                <w:szCs w:val="24"/>
              </w:rPr>
            </w:pPr>
            <w:r w:rsidRPr="2C48F239">
              <w:rPr>
                <w:sz w:val="24"/>
                <w:szCs w:val="24"/>
              </w:rPr>
              <w:t xml:space="preserve">emerging and developing economies </w:t>
            </w:r>
          </w:p>
          <w:p w14:paraId="246D157D" w14:textId="77777777" w:rsidR="002244CF" w:rsidRPr="00EF1EA1" w:rsidRDefault="002244CF" w:rsidP="002244CF">
            <w:pPr>
              <w:pStyle w:val="ListParagraph"/>
              <w:numPr>
                <w:ilvl w:val="0"/>
                <w:numId w:val="5"/>
              </w:numPr>
              <w:rPr>
                <w:sz w:val="24"/>
                <w:szCs w:val="24"/>
              </w:rPr>
            </w:pPr>
            <w:r w:rsidRPr="2C48F239">
              <w:rPr>
                <w:sz w:val="24"/>
                <w:szCs w:val="24"/>
              </w:rPr>
              <w:t xml:space="preserve">the financial sector </w:t>
            </w:r>
          </w:p>
          <w:p w14:paraId="07DE16A2" w14:textId="77777777" w:rsidR="002244CF" w:rsidRPr="00EF1EA1" w:rsidRDefault="002244CF" w:rsidP="002244CF">
            <w:pPr>
              <w:pStyle w:val="ListParagraph"/>
              <w:numPr>
                <w:ilvl w:val="0"/>
                <w:numId w:val="5"/>
              </w:numPr>
              <w:rPr>
                <w:sz w:val="24"/>
                <w:szCs w:val="24"/>
              </w:rPr>
            </w:pPr>
            <w:r w:rsidRPr="2C48F239">
              <w:rPr>
                <w:sz w:val="24"/>
                <w:szCs w:val="24"/>
              </w:rPr>
              <w:t>role of the state in the macroeconomy</w:t>
            </w:r>
          </w:p>
        </w:tc>
      </w:tr>
    </w:tbl>
    <w:p w14:paraId="0307D745" w14:textId="77777777" w:rsidR="002244CF" w:rsidRDefault="002244CF" w:rsidP="002244CF">
      <w:pPr>
        <w:rPr>
          <w:rFonts w:cstheme="minorHAnsi"/>
          <w:sz w:val="24"/>
          <w:szCs w:val="24"/>
        </w:rPr>
      </w:pPr>
    </w:p>
    <w:p w14:paraId="5EDA155B" w14:textId="77777777" w:rsidR="002244CF" w:rsidRPr="005C6E48" w:rsidRDefault="002244CF" w:rsidP="002244CF">
      <w:pPr>
        <w:rPr>
          <w:rFonts w:cstheme="minorHAnsi"/>
          <w:sz w:val="24"/>
          <w:szCs w:val="24"/>
        </w:rPr>
      </w:pPr>
      <w:r w:rsidRPr="005C6E48">
        <w:rPr>
          <w:rFonts w:cstheme="minorHAnsi"/>
          <w:sz w:val="24"/>
          <w:szCs w:val="24"/>
        </w:rPr>
        <w:t xml:space="preserve">In Year 12 students will be introduced to and explore microeconomic concepts of how markets work, looking at how supply and demand interact to allocate resources, they will learn how to apply supply and demand analysis to real-world situations and be able to offer explanations of consumer behaviour. This will involve looking at both how consumers act in a rational way to maximise utility and how firms maximise profit, but also why consumers may not behave rationally. Having investigated how markets work, students will then look at market failure. In the second theme students will go on to study macroeconomics, introducing the concept of aggregate demand/aggregate supply and its model so that they can use it to analyse changes in real output and the price level. They will learn to examine the use of demand-side policies, supply-side </w:t>
      </w:r>
      <w:proofErr w:type="gramStart"/>
      <w:r w:rsidRPr="005C6E48">
        <w:rPr>
          <w:rFonts w:cstheme="minorHAnsi"/>
          <w:sz w:val="24"/>
          <w:szCs w:val="24"/>
        </w:rPr>
        <w:t>policies</w:t>
      </w:r>
      <w:proofErr w:type="gramEnd"/>
      <w:r w:rsidRPr="005C6E48">
        <w:rPr>
          <w:rFonts w:cstheme="minorHAnsi"/>
          <w:sz w:val="24"/>
          <w:szCs w:val="24"/>
        </w:rPr>
        <w:t xml:space="preserve"> and direct controls.</w:t>
      </w:r>
    </w:p>
    <w:p w14:paraId="6F72331A" w14:textId="77777777" w:rsidR="002244CF" w:rsidRPr="005C6E48" w:rsidRDefault="002244CF" w:rsidP="002244CF">
      <w:pPr>
        <w:rPr>
          <w:rFonts w:cstheme="minorHAnsi"/>
          <w:sz w:val="24"/>
          <w:szCs w:val="24"/>
        </w:rPr>
      </w:pPr>
      <w:r w:rsidRPr="005C6E48">
        <w:rPr>
          <w:rFonts w:cstheme="minorHAnsi"/>
          <w:sz w:val="24"/>
          <w:szCs w:val="24"/>
        </w:rPr>
        <w:t xml:space="preserve">In Year 13 students will progress, to more complex theory, building on the key economic ideas and models learnt in Year 12 to explore how the number and size of market participants, and the level of contestability, affect the pricing and nature of competition among firms. Students will consider the size and growth of firms through exploring organic growth, </w:t>
      </w:r>
      <w:proofErr w:type="gramStart"/>
      <w:r w:rsidRPr="005C6E48">
        <w:rPr>
          <w:rFonts w:cstheme="minorHAnsi"/>
          <w:sz w:val="24"/>
          <w:szCs w:val="24"/>
        </w:rPr>
        <w:t>mergers</w:t>
      </w:r>
      <w:proofErr w:type="gramEnd"/>
      <w:r w:rsidRPr="005C6E48">
        <w:rPr>
          <w:rFonts w:cstheme="minorHAnsi"/>
          <w:sz w:val="24"/>
          <w:szCs w:val="24"/>
        </w:rPr>
        <w:t xml:space="preserve"> and takeovers. They will look at the reasons for demergers and why some firms tend to remain small. Students will be able to analyse and evaluate the pricing and output decisions of firms in different contexts and understand the role of competition in business decision making. Supply and demand analysis is specifically applied to the labour market to see how wages are determined in competitive and non-competitive markets. At the end of this theme students should be capable of making an appraisal of government intervention aimed at promoting competitive markets. The final theme covers the significance of globalisation, international trade, the balance of payments and exchange rates. They will examine public finance, macroeconomic </w:t>
      </w:r>
      <w:proofErr w:type="gramStart"/>
      <w:r w:rsidRPr="005C6E48">
        <w:rPr>
          <w:rFonts w:cstheme="minorHAnsi"/>
          <w:sz w:val="24"/>
          <w:szCs w:val="24"/>
        </w:rPr>
        <w:t>policies</w:t>
      </w:r>
      <w:proofErr w:type="gramEnd"/>
      <w:r w:rsidRPr="005C6E48">
        <w:rPr>
          <w:rFonts w:cstheme="minorHAnsi"/>
          <w:sz w:val="24"/>
          <w:szCs w:val="24"/>
        </w:rPr>
        <w:t xml:space="preserve"> and the role of the financial sector in a global context. Students will consider the factors influencing the growth and development of emerging and developing countries. </w:t>
      </w:r>
    </w:p>
    <w:p w14:paraId="0B1F64A2" w14:textId="77777777" w:rsidR="002244CF" w:rsidRPr="007A3601" w:rsidRDefault="002244CF" w:rsidP="002244CF">
      <w:pPr>
        <w:rPr>
          <w:rFonts w:cstheme="minorHAnsi"/>
          <w:sz w:val="24"/>
          <w:szCs w:val="24"/>
        </w:rPr>
      </w:pPr>
      <w:r w:rsidRPr="005C6E48">
        <w:rPr>
          <w:rFonts w:cstheme="minorHAnsi"/>
          <w:sz w:val="24"/>
          <w:szCs w:val="24"/>
        </w:rPr>
        <w:t xml:space="preserve">The course delivery follows the pedagogy of </w:t>
      </w:r>
      <w:proofErr w:type="spellStart"/>
      <w:r w:rsidRPr="005C6E48">
        <w:rPr>
          <w:rFonts w:cstheme="minorHAnsi"/>
          <w:sz w:val="24"/>
          <w:szCs w:val="24"/>
        </w:rPr>
        <w:t>Rosenshine</w:t>
      </w:r>
      <w:proofErr w:type="spellEnd"/>
      <w:r w:rsidRPr="005C6E48">
        <w:rPr>
          <w:rFonts w:cstheme="minorHAnsi"/>
          <w:sz w:val="24"/>
          <w:szCs w:val="24"/>
        </w:rPr>
        <w:t xml:space="preserve"> along with ‘Teach Like a Champion’ and scaffolding from ‘The Bacon’s Way’ as we try to put into practice the ideas of cognitive </w:t>
      </w:r>
      <w:r w:rsidRPr="005C6E48">
        <w:rPr>
          <w:rFonts w:cstheme="minorHAnsi"/>
          <w:sz w:val="24"/>
          <w:szCs w:val="24"/>
        </w:rPr>
        <w:lastRenderedPageBreak/>
        <w:t xml:space="preserve">load theory. All lessons begin with a recap on prior knowledge through a “Do Now “and finish with a summary of the learning. The remote learning teaching maintained the teaching delivery of live lessons with the benefit of using live/real data and research with instant feedback from students.  </w:t>
      </w:r>
    </w:p>
    <w:p w14:paraId="4E645BD0" w14:textId="77777777" w:rsidR="002244CF" w:rsidRDefault="002244CF" w:rsidP="002244CF">
      <w:pPr>
        <w:rPr>
          <w:rFonts w:cstheme="minorHAnsi"/>
          <w:b/>
          <w:bCs/>
          <w:sz w:val="24"/>
          <w:szCs w:val="24"/>
        </w:rPr>
      </w:pPr>
      <w:r w:rsidRPr="007C2A0A">
        <w:rPr>
          <w:rFonts w:cstheme="minorHAnsi"/>
          <w:b/>
          <w:bCs/>
          <w:sz w:val="24"/>
          <w:szCs w:val="24"/>
        </w:rPr>
        <w:t>Impact: what difference is our curriculum making to pupils?</w:t>
      </w:r>
    </w:p>
    <w:p w14:paraId="7B2326E8" w14:textId="77777777" w:rsidR="002244CF" w:rsidRPr="001D69E5" w:rsidRDefault="002244CF" w:rsidP="002244CF">
      <w:pPr>
        <w:numPr>
          <w:ilvl w:val="0"/>
          <w:numId w:val="1"/>
        </w:numPr>
        <w:rPr>
          <w:sz w:val="24"/>
          <w:szCs w:val="24"/>
        </w:rPr>
      </w:pPr>
      <w:r w:rsidRPr="2C48F239">
        <w:rPr>
          <w:sz w:val="24"/>
          <w:szCs w:val="24"/>
        </w:rPr>
        <w:t>Spend time studying current developments in economics that are relevant to the examination but that also enriches their understanding of the world around them.</w:t>
      </w:r>
    </w:p>
    <w:p w14:paraId="0E988526" w14:textId="77777777" w:rsidR="002244CF" w:rsidRPr="001D69E5" w:rsidRDefault="002244CF" w:rsidP="002244CF">
      <w:pPr>
        <w:numPr>
          <w:ilvl w:val="0"/>
          <w:numId w:val="1"/>
        </w:numPr>
        <w:rPr>
          <w:sz w:val="24"/>
          <w:szCs w:val="24"/>
        </w:rPr>
      </w:pPr>
      <w:r w:rsidRPr="2C48F239">
        <w:rPr>
          <w:sz w:val="24"/>
          <w:szCs w:val="24"/>
        </w:rPr>
        <w:t>Always be looking for articles, tweets, TV news pieces that provide enriched contextual answers</w:t>
      </w:r>
    </w:p>
    <w:p w14:paraId="0C38C7D1" w14:textId="77777777" w:rsidR="002244CF" w:rsidRPr="001D69E5" w:rsidRDefault="002244CF" w:rsidP="002244CF">
      <w:pPr>
        <w:numPr>
          <w:ilvl w:val="0"/>
          <w:numId w:val="1"/>
        </w:numPr>
        <w:rPr>
          <w:sz w:val="24"/>
          <w:szCs w:val="24"/>
        </w:rPr>
      </w:pPr>
      <w:r w:rsidRPr="2C48F239">
        <w:rPr>
          <w:sz w:val="24"/>
          <w:szCs w:val="24"/>
        </w:rPr>
        <w:t xml:space="preserve">Confidence in quantitative skills and their application </w:t>
      </w:r>
    </w:p>
    <w:p w14:paraId="79565B90" w14:textId="77777777" w:rsidR="002244CF" w:rsidRPr="001D69E5" w:rsidRDefault="002244CF" w:rsidP="002244CF">
      <w:pPr>
        <w:numPr>
          <w:ilvl w:val="0"/>
          <w:numId w:val="1"/>
        </w:numPr>
        <w:rPr>
          <w:sz w:val="24"/>
          <w:szCs w:val="24"/>
        </w:rPr>
      </w:pPr>
      <w:r w:rsidRPr="2C48F239">
        <w:rPr>
          <w:sz w:val="24"/>
          <w:szCs w:val="24"/>
        </w:rPr>
        <w:t xml:space="preserve"> Develop transferable skills that support study in a wide range of subjects at university and the transition to employment</w:t>
      </w:r>
    </w:p>
    <w:p w14:paraId="01039DD3" w14:textId="77777777" w:rsidR="002244CF" w:rsidRPr="001D69E5" w:rsidRDefault="002244CF" w:rsidP="002244CF">
      <w:pPr>
        <w:numPr>
          <w:ilvl w:val="0"/>
          <w:numId w:val="1"/>
        </w:numPr>
        <w:rPr>
          <w:sz w:val="24"/>
          <w:szCs w:val="24"/>
        </w:rPr>
      </w:pPr>
      <w:r w:rsidRPr="2C48F239">
        <w:rPr>
          <w:sz w:val="24"/>
          <w:szCs w:val="24"/>
        </w:rPr>
        <w:t xml:space="preserve">The development and application of quantitative skills in preparation for the study of economics and related courses at university. </w:t>
      </w:r>
    </w:p>
    <w:p w14:paraId="02CA5A88" w14:textId="77777777" w:rsidR="002244CF" w:rsidRPr="007C2A0A" w:rsidRDefault="002244CF" w:rsidP="002244CF">
      <w:pPr>
        <w:rPr>
          <w:rFonts w:cstheme="minorHAnsi"/>
          <w:b/>
          <w:bCs/>
          <w:sz w:val="24"/>
          <w:szCs w:val="24"/>
        </w:rPr>
      </w:pPr>
    </w:p>
    <w:p w14:paraId="27FFD3B3" w14:textId="77777777" w:rsidR="002244CF" w:rsidRPr="007C2A0A" w:rsidRDefault="002244CF" w:rsidP="002244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1C693329" w14:textId="77777777" w:rsidR="002244CF" w:rsidRPr="00745753" w:rsidRDefault="002244CF" w:rsidP="002244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745753">
        <w:rPr>
          <w:rFonts w:cstheme="minorHAnsi"/>
          <w:b/>
          <w:bCs/>
          <w:sz w:val="24"/>
          <w:szCs w:val="24"/>
        </w:rPr>
        <w:t>Sixth Form Information Sheet</w:t>
      </w:r>
    </w:p>
    <w:p w14:paraId="0ADC6EC6" w14:textId="77777777" w:rsidR="002244CF" w:rsidRDefault="002244CF" w:rsidP="002244CF">
      <w:pPr>
        <w:rPr>
          <w:rFonts w:cstheme="minorHAnsi"/>
          <w:sz w:val="24"/>
          <w:szCs w:val="24"/>
        </w:rPr>
      </w:pPr>
    </w:p>
    <w:p w14:paraId="4592469B" w14:textId="77777777" w:rsidR="002244CF" w:rsidRDefault="002244CF" w:rsidP="002244CF">
      <w:pPr>
        <w:rPr>
          <w:rFonts w:cstheme="minorHAnsi"/>
          <w:sz w:val="24"/>
          <w:szCs w:val="24"/>
        </w:rPr>
      </w:pPr>
    </w:p>
    <w:p w14:paraId="17AB91FF" w14:textId="77777777" w:rsidR="002244CF" w:rsidRDefault="002244CF" w:rsidP="002244CF">
      <w:pPr>
        <w:rPr>
          <w:rFonts w:cstheme="minorHAnsi"/>
          <w:sz w:val="24"/>
          <w:szCs w:val="24"/>
        </w:rPr>
      </w:pPr>
    </w:p>
    <w:p w14:paraId="2C0CB22A" w14:textId="77777777" w:rsidR="002244CF" w:rsidRDefault="002244CF" w:rsidP="002244CF">
      <w:pPr>
        <w:rPr>
          <w:rFonts w:cstheme="minorHAnsi"/>
          <w:sz w:val="24"/>
          <w:szCs w:val="24"/>
        </w:rPr>
      </w:pPr>
    </w:p>
    <w:p w14:paraId="7E1BB684" w14:textId="77777777" w:rsidR="002244CF" w:rsidRDefault="002244CF" w:rsidP="002244CF">
      <w:pPr>
        <w:rPr>
          <w:rFonts w:cstheme="minorHAnsi"/>
          <w:sz w:val="24"/>
          <w:szCs w:val="24"/>
        </w:rPr>
      </w:pPr>
    </w:p>
    <w:p w14:paraId="0835EE2D" w14:textId="77777777" w:rsidR="002244CF" w:rsidRDefault="002244CF" w:rsidP="002244CF">
      <w:pPr>
        <w:rPr>
          <w:rFonts w:cstheme="minorHAnsi"/>
          <w:sz w:val="24"/>
          <w:szCs w:val="24"/>
        </w:rPr>
      </w:pPr>
    </w:p>
    <w:p w14:paraId="17FEF085" w14:textId="77777777" w:rsidR="002244CF" w:rsidRDefault="002244CF" w:rsidP="002244CF">
      <w:pPr>
        <w:rPr>
          <w:rFonts w:cstheme="minorHAnsi"/>
          <w:sz w:val="24"/>
          <w:szCs w:val="24"/>
        </w:rPr>
      </w:pPr>
    </w:p>
    <w:p w14:paraId="2A5DCC53" w14:textId="77777777" w:rsidR="002244CF" w:rsidRDefault="002244CF" w:rsidP="002244CF">
      <w:pPr>
        <w:rPr>
          <w:rFonts w:cstheme="minorHAnsi"/>
          <w:sz w:val="24"/>
          <w:szCs w:val="24"/>
        </w:rPr>
      </w:pPr>
    </w:p>
    <w:p w14:paraId="6B7453DB" w14:textId="77777777" w:rsidR="002244CF" w:rsidRDefault="002244CF" w:rsidP="002244CF">
      <w:pPr>
        <w:rPr>
          <w:rFonts w:cstheme="minorHAnsi"/>
          <w:sz w:val="24"/>
          <w:szCs w:val="24"/>
        </w:rPr>
      </w:pPr>
    </w:p>
    <w:p w14:paraId="68C1F23D" w14:textId="77777777" w:rsidR="002244CF" w:rsidRDefault="002244CF" w:rsidP="002244CF">
      <w:pPr>
        <w:rPr>
          <w:rFonts w:cstheme="minorHAnsi"/>
          <w:sz w:val="24"/>
          <w:szCs w:val="24"/>
        </w:rPr>
      </w:pPr>
    </w:p>
    <w:p w14:paraId="73770DC3" w14:textId="77777777" w:rsidR="002244CF" w:rsidRDefault="002244CF" w:rsidP="002244CF">
      <w:pPr>
        <w:rPr>
          <w:rFonts w:cstheme="minorHAnsi"/>
          <w:sz w:val="24"/>
          <w:szCs w:val="24"/>
        </w:rPr>
      </w:pPr>
    </w:p>
    <w:p w14:paraId="3957D87E" w14:textId="77777777" w:rsidR="002244CF" w:rsidRDefault="002244CF" w:rsidP="002244CF">
      <w:pPr>
        <w:rPr>
          <w:rFonts w:cstheme="minorHAnsi"/>
          <w:sz w:val="24"/>
          <w:szCs w:val="24"/>
        </w:rPr>
      </w:pPr>
    </w:p>
    <w:p w14:paraId="7A192DEA" w14:textId="77777777" w:rsidR="002244CF" w:rsidRDefault="002244CF" w:rsidP="002244CF">
      <w:pPr>
        <w:rPr>
          <w:rFonts w:cstheme="minorHAnsi"/>
          <w:sz w:val="24"/>
          <w:szCs w:val="24"/>
        </w:rPr>
      </w:pPr>
    </w:p>
    <w:p w14:paraId="2A5BD485"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59A3"/>
    <w:multiLevelType w:val="hybridMultilevel"/>
    <w:tmpl w:val="298A05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44643"/>
    <w:multiLevelType w:val="hybridMultilevel"/>
    <w:tmpl w:val="893668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540264"/>
    <w:multiLevelType w:val="hybridMultilevel"/>
    <w:tmpl w:val="CCEAAF0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3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75690"/>
    <w:multiLevelType w:val="hybridMultilevel"/>
    <w:tmpl w:val="4F5E31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77A0E"/>
    <w:multiLevelType w:val="hybridMultilevel"/>
    <w:tmpl w:val="62B071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731D60"/>
    <w:multiLevelType w:val="hybridMultilevel"/>
    <w:tmpl w:val="2D1A8C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021015">
    <w:abstractNumId w:val="1"/>
  </w:num>
  <w:num w:numId="2" w16cid:durableId="1653211618">
    <w:abstractNumId w:val="2"/>
  </w:num>
  <w:num w:numId="3" w16cid:durableId="1620257434">
    <w:abstractNumId w:val="3"/>
  </w:num>
  <w:num w:numId="4" w16cid:durableId="376393244">
    <w:abstractNumId w:val="4"/>
  </w:num>
  <w:num w:numId="5" w16cid:durableId="1447314916">
    <w:abstractNumId w:val="0"/>
  </w:num>
  <w:num w:numId="6" w16cid:durableId="182847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CF"/>
    <w:rsid w:val="002244CF"/>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6BB0"/>
  <w15:chartTrackingRefBased/>
  <w15:docId w15:val="{304DB45B-80E7-44FA-9ED0-9AA13E34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2244CF"/>
    <w:pPr>
      <w:ind w:left="720"/>
      <w:contextualSpacing/>
    </w:pPr>
  </w:style>
  <w:style w:type="table" w:styleId="TableGrid">
    <w:name w:val="Table Grid"/>
    <w:basedOn w:val="TableNormal"/>
    <w:uiPriority w:val="39"/>
    <w:rsid w:val="0022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22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4951</Characters>
  <Application>Microsoft Office Word</Application>
  <DocSecurity>0</DocSecurity>
  <Lines>247</Lines>
  <Paragraphs>94</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2022-06-07T20:14:00Z</dcterms:created>
  <dcterms:modified xsi:type="dcterms:W3CDTF">2022-06-07T20:14:00Z</dcterms:modified>
</cp:coreProperties>
</file>